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bookmarkStart w:id="0" w:name="_MON_1832935605"/>
          <w:bookmarkEnd w:id="0"/>
          <w:p w:rsidR="00714E18" w:rsidRPr="00F91645" w:rsidRDefault="00FE277F" w:rsidP="001A5636">
            <w:pPr>
              <w:pStyle w:val="En-tte"/>
              <w:rPr>
                <w:b/>
                <w:i/>
              </w:rPr>
            </w:pPr>
            <w:r>
              <w:rPr>
                <w:b/>
                <w:i/>
              </w:rPr>
              <w:object w:dxaOrig="1508"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7pt" o:ole="">
                  <v:imagedata r:id="rId9" o:title=""/>
                </v:shape>
                <o:OLEObject Type="Embed" ProgID="Word.Document.8" ShapeID="_x0000_i1025" DrawAspect="Icon" ObjectID="_1832936375" r:id="rId10">
                  <o:FieldCodes>\s</o:FieldCodes>
                </o:OLEObject>
              </w:object>
            </w:r>
            <w:r w:rsidR="00714E18" w:rsidRPr="006B09CF">
              <w:rPr>
                <w:b/>
                <w:i/>
                <w:noProof/>
              </w:rPr>
              <w:drawing>
                <wp:anchor distT="0" distB="0" distL="114300" distR="114300" simplePos="0" relativeHeight="251661312" behindDoc="0" locked="0" layoutInCell="1" allowOverlap="1" wp14:anchorId="183B3E51" wp14:editId="33D260F3">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A27E39" w:rsidRDefault="00A27E39" w:rsidP="00785AA4">
            <w:pPr>
              <w:pStyle w:val="fcase2metab"/>
              <w:jc w:val="center"/>
              <w:rPr>
                <w:rFonts w:ascii="Trebuchet MS" w:eastAsiaTheme="minorHAnsi" w:hAnsi="Trebuchet MS" w:cs="Arial"/>
                <w:highlight w:val="yellow"/>
                <w:lang w:eastAsia="en-US"/>
              </w:rPr>
            </w:pPr>
            <w:r w:rsidRPr="00A27E39">
              <w:rPr>
                <w:rFonts w:ascii="Trebuchet MS" w:eastAsiaTheme="minorHAnsi" w:hAnsi="Trebuchet MS" w:cs="Arial"/>
                <w:color w:val="0070C0"/>
                <w:lang w:eastAsia="en-US"/>
              </w:rPr>
              <w:t>20260057</w:t>
            </w: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904527" w:rsidRPr="00904527" w:rsidRDefault="00904527" w:rsidP="00904527">
            <w:pPr>
              <w:pStyle w:val="En-tte"/>
              <w:jc w:val="center"/>
              <w:rPr>
                <w:rFonts w:ascii="Trebuchet MS" w:hAnsi="Trebuchet MS" w:cs="Arial"/>
                <w:b/>
                <w:bCs/>
                <w:sz w:val="20"/>
                <w:szCs w:val="20"/>
              </w:rPr>
            </w:pPr>
            <w:r w:rsidRPr="00904527">
              <w:rPr>
                <w:rFonts w:ascii="Trebuchet MS" w:hAnsi="Trebuchet MS" w:cs="Arial"/>
                <w:b/>
                <w:bCs/>
                <w:sz w:val="20"/>
                <w:szCs w:val="20"/>
              </w:rPr>
              <w:t xml:space="preserve">FOURNITURE, INSTALLATION, MISE EN SERVICE </w:t>
            </w:r>
          </w:p>
          <w:p w:rsidR="006B09CF" w:rsidRPr="009A282F" w:rsidRDefault="00904527" w:rsidP="00904527">
            <w:pPr>
              <w:pStyle w:val="En-tte"/>
              <w:jc w:val="center"/>
              <w:rPr>
                <w:rFonts w:ascii="Trebuchet MS" w:hAnsi="Trebuchet MS" w:cs="Arial"/>
                <w:b/>
                <w:bCs/>
                <w:sz w:val="20"/>
                <w:szCs w:val="20"/>
              </w:rPr>
            </w:pPr>
            <w:r>
              <w:rPr>
                <w:rFonts w:ascii="Trebuchet MS" w:hAnsi="Trebuchet MS" w:cs="Arial"/>
                <w:b/>
                <w:bCs/>
                <w:sz w:val="20"/>
                <w:szCs w:val="20"/>
              </w:rPr>
              <w:t xml:space="preserve">ET MAINTENANCE D’UN SYSTEME  </w:t>
            </w:r>
            <w:r w:rsidRPr="00904527">
              <w:rPr>
                <w:rFonts w:ascii="Trebuchet MS" w:hAnsi="Trebuchet MS" w:cs="Arial"/>
                <w:b/>
                <w:bCs/>
                <w:sz w:val="20"/>
                <w:szCs w:val="20"/>
              </w:rPr>
              <w:t>D</w:t>
            </w:r>
            <w:r>
              <w:rPr>
                <w:rFonts w:ascii="Trebuchet MS" w:hAnsi="Trebuchet MS" w:cs="Arial"/>
                <w:b/>
                <w:bCs/>
                <w:sz w:val="20"/>
                <w:szCs w:val="20"/>
              </w:rPr>
              <w:t xml:space="preserve">E TRANSPORTS AUTOMATISÉS LOURDS </w:t>
            </w:r>
            <w:r w:rsidRPr="00904527">
              <w:rPr>
                <w:rFonts w:ascii="Trebuchet MS" w:hAnsi="Trebuchet MS" w:cs="Arial"/>
                <w:b/>
                <w:bCs/>
                <w:sz w:val="20"/>
                <w:szCs w:val="20"/>
              </w:rPr>
              <w:t>POUR LE CENTRE HOSPITALIER DE SAUMUR</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A5751A" w:rsidP="00785AA4">
            <w:pPr>
              <w:jc w:val="center"/>
              <w:rPr>
                <w:rFonts w:ascii="Trebuchet MS" w:hAnsi="Trebuchet MS" w:cs="Arial"/>
                <w:sz w:val="18"/>
                <w:szCs w:val="20"/>
              </w:rPr>
            </w:pPr>
            <w:bookmarkStart w:id="1" w:name="_GoBack"/>
            <w:r w:rsidRPr="00A5751A">
              <w:rPr>
                <w:rFonts w:ascii="Trebuchet MS" w:hAnsi="Trebuchet MS" w:cs="Arial"/>
                <w:sz w:val="18"/>
                <w:szCs w:val="20"/>
              </w:rPr>
              <w:t>DAG-2026-15</w:t>
            </w:r>
            <w:r w:rsidR="00925D90">
              <w:rPr>
                <w:rFonts w:ascii="Trebuchet MS" w:hAnsi="Trebuchet MS" w:cs="Arial"/>
                <w:sz w:val="18"/>
                <w:szCs w:val="20"/>
              </w:rPr>
              <w:t>AO-</w:t>
            </w:r>
            <w:r w:rsidR="0020390C">
              <w:rPr>
                <w:rFonts w:ascii="Trebuchet MS" w:hAnsi="Trebuchet MS" w:cs="Arial"/>
                <w:sz w:val="18"/>
                <w:szCs w:val="20"/>
              </w:rPr>
              <w:t>TAL</w:t>
            </w:r>
            <w:r w:rsidR="00925D90">
              <w:rPr>
                <w:rFonts w:ascii="Trebuchet MS" w:hAnsi="Trebuchet MS" w:cs="Arial"/>
                <w:sz w:val="18"/>
                <w:szCs w:val="20"/>
              </w:rPr>
              <w:t>-</w:t>
            </w:r>
            <w:r w:rsidR="0020390C">
              <w:rPr>
                <w:rFonts w:ascii="Trebuchet MS" w:hAnsi="Trebuchet MS" w:cs="Arial"/>
                <w:sz w:val="18"/>
                <w:szCs w:val="20"/>
              </w:rPr>
              <w:t>SAUMUR</w:t>
            </w:r>
            <w:bookmarkEnd w:id="1"/>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FE277F"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Content>
                <w:r w:rsidR="00A5751A">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A5751A" w:rsidRPr="00301E55" w:rsidTr="00785AA4">
        <w:trPr>
          <w:trHeight w:val="460"/>
        </w:trPr>
        <w:tc>
          <w:tcPr>
            <w:tcW w:w="2765" w:type="dxa"/>
            <w:shd w:val="clear" w:color="auto" w:fill="F2F2F2" w:themeFill="background1" w:themeFillShade="F2"/>
            <w:vAlign w:val="center"/>
          </w:tcPr>
          <w:p w:rsidR="00A5751A" w:rsidRPr="006B09CF" w:rsidRDefault="00A5751A"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7300" w:type="dxa"/>
            <w:gridSpan w:val="3"/>
            <w:vAlign w:val="center"/>
          </w:tcPr>
          <w:p w:rsidR="00A5751A" w:rsidRDefault="00A5751A" w:rsidP="00785AA4">
            <w:pPr>
              <w:jc w:val="center"/>
              <w:rPr>
                <w:rFonts w:ascii="Trebuchet MS" w:hAnsi="Trebuchet MS" w:cs="Arial"/>
                <w:sz w:val="18"/>
              </w:rPr>
            </w:pPr>
            <w:r>
              <w:rPr>
                <w:rFonts w:ascii="Trebuchet MS" w:hAnsi="Trebuchet MS" w:cs="Arial"/>
                <w:sz w:val="18"/>
              </w:rPr>
              <w:t>Centre Hospitalier de Saumur</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Default="00A5751A" w:rsidP="00785AA4">
            <w:pPr>
              <w:pStyle w:val="En-tte"/>
              <w:jc w:val="center"/>
              <w:rPr>
                <w:rFonts w:ascii="Trebuchet MS" w:hAnsi="Trebuchet MS" w:cs="Arial"/>
                <w:bCs/>
                <w:sz w:val="20"/>
                <w:szCs w:val="20"/>
              </w:rPr>
            </w:pPr>
            <w:r>
              <w:rPr>
                <w:rFonts w:ascii="Trebuchet MS" w:hAnsi="Trebuchet MS" w:cs="Arial"/>
                <w:bCs/>
                <w:sz w:val="20"/>
                <w:szCs w:val="20"/>
              </w:rPr>
              <w:t>Sophie Caillé – Responsable Département Achats Généraux</w:t>
            </w:r>
          </w:p>
          <w:p w:rsidR="00A5751A" w:rsidRPr="006B09CF" w:rsidRDefault="00FE277F" w:rsidP="00785AA4">
            <w:pPr>
              <w:pStyle w:val="En-tte"/>
              <w:jc w:val="center"/>
              <w:rPr>
                <w:rFonts w:ascii="Trebuchet MS" w:hAnsi="Trebuchet MS" w:cs="Arial"/>
                <w:bCs/>
                <w:sz w:val="20"/>
                <w:szCs w:val="20"/>
              </w:rPr>
            </w:pPr>
            <w:hyperlink r:id="rId12" w:history="1">
              <w:r w:rsidR="00A5751A" w:rsidRPr="00337A7A">
                <w:rPr>
                  <w:rStyle w:val="Lienhypertexte"/>
                  <w:rFonts w:ascii="Trebuchet MS" w:hAnsi="Trebuchet MS" w:cs="Arial"/>
                  <w:bCs/>
                  <w:sz w:val="20"/>
                  <w:szCs w:val="20"/>
                </w:rPr>
                <w:t>Dep-achats-generaux@chu-angers.fr</w:t>
              </w:r>
            </w:hyperlink>
            <w:r w:rsidR="00A5751A">
              <w:rPr>
                <w:rFonts w:ascii="Trebuchet MS" w:hAnsi="Trebuchet MS" w:cs="Arial"/>
                <w:bCs/>
                <w:sz w:val="20"/>
                <w:szCs w:val="20"/>
              </w:rPr>
              <w:t xml:space="preserve"> </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FE277F"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Content>
                <w:r w:rsidR="00A5751A">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FE277F"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Content>
                <w:r w:rsidR="00A5751A">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A5751A" w:rsidP="00785AA4">
            <w:pPr>
              <w:jc w:val="center"/>
              <w:rPr>
                <w:rFonts w:ascii="Trebuchet MS" w:hAnsi="Trebuchet MS" w:cs="Arial"/>
                <w:bCs/>
                <w:sz w:val="20"/>
                <w:szCs w:val="20"/>
              </w:rPr>
            </w:pPr>
            <w:r>
              <w:rPr>
                <w:rFonts w:ascii="Trebuchet MS" w:hAnsi="Trebuchet MS" w:cs="Arial"/>
                <w:bCs/>
                <w:sz w:val="20"/>
                <w:szCs w:val="20"/>
              </w:rPr>
              <w:t>4 ans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FE277F"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Content>
                <w:r w:rsidR="00A5751A">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601776831" w:edGrp="everyone"/>
            <w:r w:rsidRPr="006B09CF">
              <w:rPr>
                <w:rFonts w:ascii="Trebuchet MS" w:hAnsi="Trebuchet MS" w:cs="Arial"/>
                <w:bCs/>
                <w:sz w:val="20"/>
                <w:szCs w:val="20"/>
              </w:rPr>
              <w:t xml:space="preserve">   </w:t>
            </w:r>
            <w:permEnd w:id="1601776831"/>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60782326" w:edGrp="everyone"/>
            <w:r w:rsidRPr="006B09CF">
              <w:rPr>
                <w:rFonts w:ascii="Trebuchet MS" w:hAnsi="Trebuchet MS" w:cs="Arial"/>
                <w:bCs/>
                <w:sz w:val="20"/>
                <w:szCs w:val="20"/>
              </w:rPr>
              <w:t xml:space="preserve">   </w:t>
            </w:r>
            <w:permEnd w:id="1260782326"/>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10765655" w:edGrp="everyone"/>
            <w:r w:rsidRPr="006B09CF">
              <w:rPr>
                <w:rFonts w:ascii="Trebuchet MS" w:hAnsi="Trebuchet MS" w:cs="Arial"/>
                <w:bCs/>
                <w:sz w:val="20"/>
                <w:szCs w:val="20"/>
              </w:rPr>
              <w:t xml:space="preserve">   </w:t>
            </w:r>
            <w:permEnd w:id="11076565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547329327" w:edGrp="everyone"/>
            <w:r w:rsidRPr="006B09CF">
              <w:rPr>
                <w:rFonts w:ascii="Trebuchet MS" w:hAnsi="Trebuchet MS" w:cs="Arial"/>
                <w:bCs/>
                <w:sz w:val="20"/>
                <w:szCs w:val="20"/>
              </w:rPr>
              <w:t xml:space="preserve">   </w:t>
            </w:r>
            <w:permEnd w:id="154732932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953850243" w:edGrp="everyone"/>
            <w:r w:rsidRPr="006B09CF">
              <w:rPr>
                <w:rFonts w:ascii="Trebuchet MS" w:hAnsi="Trebuchet MS" w:cs="Arial"/>
                <w:bCs/>
                <w:sz w:val="20"/>
                <w:szCs w:val="20"/>
              </w:rPr>
              <w:t xml:space="preserve">   </w:t>
            </w:r>
            <w:permEnd w:id="1953850243"/>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205422533" w:edGrp="everyone"/>
            <w:r w:rsidRPr="006B09CF">
              <w:rPr>
                <w:rFonts w:ascii="Trebuchet MS" w:hAnsi="Trebuchet MS" w:cs="Arial"/>
                <w:bCs/>
                <w:sz w:val="20"/>
                <w:szCs w:val="20"/>
              </w:rPr>
              <w:t xml:space="preserve">   </w:t>
            </w:r>
            <w:permEnd w:id="205422533"/>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982283206"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982283206"/>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2064863680"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2"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FE277F">
              <w:rPr>
                <w:rFonts w:ascii="Trebuchet MS" w:eastAsiaTheme="minorHAnsi" w:hAnsi="Trebuchet MS" w:cs="Arial"/>
                <w:color w:val="1D1B11" w:themeColor="background2" w:themeShade="1A"/>
                <w:sz w:val="18"/>
                <w:lang w:eastAsia="fr-FR"/>
              </w:rPr>
            </w:r>
            <w:r w:rsidR="00FE277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2"/>
            <w:permEnd w:id="2064863680"/>
            <w:r w:rsidRPr="00BC48A8">
              <w:rPr>
                <w:rFonts w:ascii="Trebuchet MS" w:eastAsiaTheme="minorHAnsi" w:hAnsi="Trebuchet MS" w:cs="Arial"/>
                <w:color w:val="1D1B11" w:themeColor="background2" w:themeShade="1A"/>
                <w:sz w:val="18"/>
                <w:lang w:eastAsia="fr-FR"/>
              </w:rPr>
              <w:t xml:space="preserve">  OUI      </w:t>
            </w:r>
            <w:permStart w:id="131723399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FE277F">
              <w:rPr>
                <w:rFonts w:ascii="Trebuchet MS" w:eastAsiaTheme="minorHAnsi" w:hAnsi="Trebuchet MS" w:cs="Arial"/>
                <w:color w:val="1D1B11" w:themeColor="background2" w:themeShade="1A"/>
                <w:sz w:val="18"/>
                <w:lang w:eastAsia="fr-FR"/>
              </w:rPr>
            </w:r>
            <w:r w:rsidR="00FE277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317233992"/>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6043210"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FE277F">
              <w:rPr>
                <w:rFonts w:ascii="Trebuchet MS" w:eastAsiaTheme="minorHAnsi" w:hAnsi="Trebuchet MS" w:cs="Arial"/>
                <w:color w:val="1D1B11" w:themeColor="background2" w:themeShade="1A"/>
                <w:sz w:val="18"/>
                <w:lang w:eastAsia="fr-FR"/>
              </w:rPr>
            </w:r>
            <w:r w:rsidR="00FE277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6043210"/>
            <w:r w:rsidRPr="00BC48A8">
              <w:rPr>
                <w:rFonts w:ascii="Trebuchet MS" w:eastAsiaTheme="minorHAnsi" w:hAnsi="Trebuchet MS" w:cs="Arial"/>
                <w:color w:val="1D1B11" w:themeColor="background2" w:themeShade="1A"/>
                <w:sz w:val="18"/>
                <w:lang w:eastAsia="fr-FR"/>
              </w:rPr>
              <w:t xml:space="preserve">  au nom du mandataire      </w:t>
            </w:r>
            <w:permStart w:id="996504291"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FE277F">
              <w:rPr>
                <w:rFonts w:ascii="Trebuchet MS" w:eastAsiaTheme="minorHAnsi" w:hAnsi="Trebuchet MS" w:cs="Arial"/>
                <w:color w:val="1D1B11" w:themeColor="background2" w:themeShade="1A"/>
                <w:sz w:val="18"/>
                <w:lang w:eastAsia="fr-FR"/>
              </w:rPr>
            </w:r>
            <w:r w:rsidR="00FE277F">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996504291"/>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B270EC">
            <w:pPr>
              <w:pStyle w:val="Titre5"/>
              <w:keepNext/>
              <w:numPr>
                <w:ilvl w:val="4"/>
                <w:numId w:val="5"/>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775518373" w:edGrp="everyone" w:colFirst="0" w:colLast="0"/>
            <w:permStart w:id="1628192407" w:edGrp="everyone" w:colFirst="1" w:colLast="1"/>
            <w:permStart w:id="179660236"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053664007" w:edGrp="everyone" w:colFirst="0" w:colLast="0"/>
            <w:permStart w:id="90918336" w:edGrp="everyone" w:colFirst="1" w:colLast="1"/>
            <w:permStart w:id="1747615721" w:edGrp="everyone" w:colFirst="2" w:colLast="2"/>
            <w:permEnd w:id="1775518373"/>
            <w:permEnd w:id="1628192407"/>
            <w:permEnd w:id="179660236"/>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2078759604" w:edGrp="everyone" w:colFirst="1" w:colLast="1"/>
            <w:permEnd w:id="2053664007"/>
            <w:permEnd w:id="90918336"/>
            <w:permEnd w:id="1747615721"/>
            <w:r w:rsidRPr="006B09CF">
              <w:rPr>
                <w:rFonts w:ascii="Trebuchet MS" w:hAnsi="Trebuchet MS" w:cs="Arial"/>
                <w:bCs/>
                <w:sz w:val="20"/>
                <w:szCs w:val="20"/>
              </w:rPr>
              <w:lastRenderedPageBreak/>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FE277F"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2078759604"/>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A4EB5">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55732692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FE277F">
              <w:rPr>
                <w:rFonts w:ascii="Trebuchet MS" w:hAnsi="Trebuchet MS" w:cs="Arial"/>
                <w:sz w:val="20"/>
                <w:szCs w:val="20"/>
              </w:rPr>
            </w:r>
            <w:r w:rsidR="00FE277F">
              <w:rPr>
                <w:rFonts w:ascii="Trebuchet MS" w:hAnsi="Trebuchet MS" w:cs="Arial"/>
                <w:sz w:val="20"/>
                <w:szCs w:val="20"/>
              </w:rPr>
              <w:fldChar w:fldCharType="separate"/>
            </w:r>
            <w:r w:rsidRPr="006B09CF">
              <w:rPr>
                <w:rFonts w:ascii="Trebuchet MS" w:hAnsi="Trebuchet MS" w:cs="Arial"/>
                <w:sz w:val="20"/>
                <w:szCs w:val="20"/>
              </w:rPr>
              <w:fldChar w:fldCharType="end"/>
            </w:r>
            <w:permEnd w:id="55732692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45582350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FE277F">
              <w:rPr>
                <w:rFonts w:ascii="Trebuchet MS" w:hAnsi="Trebuchet MS" w:cs="Arial"/>
                <w:sz w:val="20"/>
                <w:szCs w:val="20"/>
              </w:rPr>
            </w:r>
            <w:r w:rsidR="00FE277F">
              <w:rPr>
                <w:rFonts w:ascii="Trebuchet MS" w:hAnsi="Trebuchet MS" w:cs="Arial"/>
                <w:sz w:val="20"/>
                <w:szCs w:val="20"/>
              </w:rPr>
              <w:fldChar w:fldCharType="separate"/>
            </w:r>
            <w:r w:rsidRPr="006B09CF">
              <w:rPr>
                <w:rFonts w:ascii="Trebuchet MS" w:hAnsi="Trebuchet MS" w:cs="Arial"/>
                <w:sz w:val="20"/>
                <w:szCs w:val="20"/>
              </w:rPr>
              <w:fldChar w:fldCharType="end"/>
            </w:r>
            <w:permEnd w:id="1455823505"/>
            <w:r w:rsidRPr="006B09CF">
              <w:rPr>
                <w:rFonts w:ascii="Trebuchet MS" w:hAnsi="Trebuchet MS" w:cs="Arial"/>
                <w:sz w:val="20"/>
                <w:szCs w:val="20"/>
              </w:rPr>
              <w:t xml:space="preserve"> OUI</w:t>
            </w:r>
          </w:p>
        </w:tc>
      </w:tr>
      <w:tr w:rsidR="003611E1" w:rsidRPr="00301E55" w:rsidTr="003611E1">
        <w:trPr>
          <w:trHeight w:val="102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785AA4">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357528443" w:edGrp="everyone"/>
            <w:r w:rsidRPr="006B09CF">
              <w:rPr>
                <w:rFonts w:ascii="Trebuchet MS" w:hAnsi="Trebuchet MS" w:cs="Arial"/>
                <w:bCs/>
                <w:sz w:val="20"/>
                <w:szCs w:val="20"/>
              </w:rPr>
              <w:t xml:space="preserve">   </w:t>
            </w:r>
            <w:permEnd w:id="1357528443"/>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556901687" w:edGrp="everyone"/>
            <w:r w:rsidRPr="006B09CF">
              <w:rPr>
                <w:rFonts w:ascii="Trebuchet MS" w:hAnsi="Trebuchet MS" w:cs="Arial"/>
                <w:bCs/>
                <w:sz w:val="20"/>
                <w:szCs w:val="20"/>
              </w:rPr>
              <w:t>…</w:t>
            </w:r>
            <w:permEnd w:id="1556901687"/>
            <w:r w:rsidRPr="006B09CF">
              <w:rPr>
                <w:rFonts w:ascii="Trebuchet MS" w:hAnsi="Trebuchet MS" w:cs="Arial"/>
                <w:bCs/>
                <w:sz w:val="20"/>
                <w:szCs w:val="20"/>
              </w:rPr>
              <w:t xml:space="preserve">         Le </w:t>
            </w:r>
            <w:permStart w:id="2095533877" w:edGrp="everyone"/>
            <w:r w:rsidRPr="006B09CF">
              <w:rPr>
                <w:rFonts w:ascii="Trebuchet MS" w:hAnsi="Trebuchet MS" w:cs="Arial"/>
                <w:bCs/>
                <w:sz w:val="20"/>
                <w:szCs w:val="20"/>
              </w:rPr>
              <w:t>…</w:t>
            </w:r>
            <w:permEnd w:id="2095533877"/>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445B4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785AA4">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1E3FA8">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Pr="00A5751A" w:rsidRDefault="00A5751A" w:rsidP="00A5751A">
            <w:pPr>
              <w:jc w:val="center"/>
              <w:rPr>
                <w:rFonts w:ascii="Arial" w:hAnsi="Arial" w:cs="Arial"/>
                <w:color w:val="000000"/>
                <w:sz w:val="20"/>
                <w:szCs w:val="20"/>
              </w:rPr>
            </w:pPr>
            <w:r>
              <w:rPr>
                <w:rFonts w:ascii="Arial" w:hAnsi="Arial" w:cs="Arial"/>
                <w:color w:val="000000"/>
                <w:sz w:val="20"/>
                <w:szCs w:val="20"/>
              </w:rPr>
              <w:t>SIRET : 26490052300012</w:t>
            </w:r>
            <w:r>
              <w:rPr>
                <w:rFonts w:ascii="Arial" w:hAnsi="Arial" w:cs="Arial"/>
                <w:color w:val="000000"/>
                <w:sz w:val="20"/>
                <w:szCs w:val="20"/>
              </w:rPr>
              <w:br/>
              <w:t>FINESS : 490528452</w:t>
            </w:r>
          </w:p>
        </w:tc>
      </w:tr>
      <w:tr w:rsidR="001E3FA8" w:rsidRPr="00301E55" w:rsidTr="001E3FA8">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A5751A" w:rsidRPr="00A5751A" w:rsidRDefault="00A5751A" w:rsidP="00A5751A">
            <w:pPr>
              <w:pStyle w:val="fcase2metab"/>
              <w:jc w:val="center"/>
              <w:rPr>
                <w:rFonts w:ascii="Trebuchet MS" w:eastAsiaTheme="minorHAnsi" w:hAnsi="Trebuchet MS" w:cs="Arial"/>
                <w:lang w:eastAsia="en-US"/>
              </w:rPr>
            </w:pPr>
            <w:r w:rsidRPr="00A5751A">
              <w:rPr>
                <w:rFonts w:ascii="Trebuchet MS" w:eastAsiaTheme="minorHAnsi" w:hAnsi="Trebuchet MS" w:cs="Arial"/>
                <w:lang w:eastAsia="en-US"/>
              </w:rPr>
              <w:t>Monsieur le Trésorier Principal</w:t>
            </w:r>
          </w:p>
          <w:p w:rsidR="00A5751A" w:rsidRPr="00A5751A" w:rsidRDefault="00A5751A" w:rsidP="00A5751A">
            <w:pPr>
              <w:pStyle w:val="fcase2metab"/>
              <w:jc w:val="center"/>
              <w:rPr>
                <w:rFonts w:ascii="Trebuchet MS" w:eastAsiaTheme="minorHAnsi" w:hAnsi="Trebuchet MS" w:cs="Arial"/>
                <w:lang w:eastAsia="en-US"/>
              </w:rPr>
            </w:pPr>
            <w:r w:rsidRPr="00A5751A">
              <w:rPr>
                <w:rFonts w:ascii="Trebuchet MS" w:eastAsiaTheme="minorHAnsi" w:hAnsi="Trebuchet MS" w:cs="Arial"/>
                <w:lang w:eastAsia="en-US"/>
              </w:rPr>
              <w:t>SGC de SAUMUR</w:t>
            </w:r>
          </w:p>
          <w:p w:rsidR="00A5751A" w:rsidRPr="00A5751A" w:rsidRDefault="00A5751A" w:rsidP="00A5751A">
            <w:pPr>
              <w:pStyle w:val="fcase2metab"/>
              <w:jc w:val="center"/>
              <w:rPr>
                <w:rFonts w:ascii="Trebuchet MS" w:eastAsiaTheme="minorHAnsi" w:hAnsi="Trebuchet MS" w:cs="Arial"/>
                <w:lang w:eastAsia="en-US"/>
              </w:rPr>
            </w:pPr>
            <w:r w:rsidRPr="00A5751A">
              <w:rPr>
                <w:rFonts w:ascii="Trebuchet MS" w:eastAsiaTheme="minorHAnsi" w:hAnsi="Trebuchet MS" w:cs="Arial"/>
                <w:lang w:eastAsia="en-US"/>
              </w:rPr>
              <w:t>8 rue Saint Louis 49417 SAUMUR CEDEX</w:t>
            </w:r>
          </w:p>
          <w:p w:rsidR="00A5751A" w:rsidRPr="00A5751A" w:rsidRDefault="00A5751A" w:rsidP="00A5751A">
            <w:pPr>
              <w:pStyle w:val="fcase2metab"/>
              <w:jc w:val="center"/>
              <w:rPr>
                <w:rFonts w:ascii="Trebuchet MS" w:eastAsiaTheme="minorHAnsi" w:hAnsi="Trebuchet MS" w:cs="Arial"/>
                <w:lang w:eastAsia="en-US"/>
              </w:rPr>
            </w:pPr>
            <w:r w:rsidRPr="00A5751A">
              <w:rPr>
                <w:rFonts w:ascii="Trebuchet MS" w:eastAsiaTheme="minorHAnsi" w:hAnsi="Trebuchet MS" w:cs="Arial"/>
                <w:lang w:eastAsia="en-US"/>
              </w:rPr>
              <w:t>Tél. : 02.41.83.57.70</w:t>
            </w:r>
          </w:p>
          <w:p w:rsidR="001E3FA8" w:rsidRDefault="00A5751A" w:rsidP="00A5751A">
            <w:pPr>
              <w:pStyle w:val="fcase2metab"/>
              <w:jc w:val="center"/>
              <w:rPr>
                <w:rFonts w:ascii="Trebuchet MS" w:eastAsiaTheme="minorHAnsi" w:hAnsi="Trebuchet MS" w:cs="Arial"/>
                <w:lang w:eastAsia="en-US"/>
              </w:rPr>
            </w:pPr>
            <w:r w:rsidRPr="00A5751A">
              <w:rPr>
                <w:rFonts w:ascii="Trebuchet MS" w:eastAsiaTheme="minorHAnsi" w:hAnsi="Trebuchet MS" w:cs="Arial"/>
                <w:lang w:eastAsia="en-US"/>
              </w:rPr>
              <w:t>Mél : sgc.saumur@dgfip.finances.gouv.fr</w:t>
            </w:r>
          </w:p>
        </w:tc>
      </w:tr>
      <w:tr w:rsidR="001E3FA8" w:rsidRPr="00301E55" w:rsidTr="001E3FA8">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A5751A" w:rsidRDefault="00A5751A" w:rsidP="001E3FA8">
            <w:pPr>
              <w:pStyle w:val="En-tte"/>
              <w:jc w:val="center"/>
              <w:rPr>
                <w:rFonts w:ascii="Trebuchet MS" w:hAnsi="Trebuchet MS" w:cs="Arial"/>
                <w:b/>
                <w:bCs/>
                <w:color w:val="0000FF"/>
                <w:sz w:val="20"/>
                <w:szCs w:val="20"/>
              </w:rPr>
            </w:pPr>
            <w:r w:rsidRPr="006B7971">
              <w:rPr>
                <w:rFonts w:ascii="Trebuchet MS" w:hAnsi="Trebuchet MS" w:cs="Arial"/>
                <w:b/>
                <w:bCs/>
                <w:sz w:val="20"/>
                <w:szCs w:val="20"/>
              </w:rPr>
              <w:t>Avril 2026</w:t>
            </w:r>
          </w:p>
        </w:tc>
      </w:tr>
      <w:tr w:rsidR="001E3FA8" w:rsidRPr="00301E55" w:rsidTr="00785AA4">
        <w:trPr>
          <w:trHeight w:val="126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785AA4">
        <w:trPr>
          <w:trHeight w:val="1136"/>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FE277F"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3" w:name="_Toc408589776" w:displacedByCustomXml="next"/>
    <w:sdt>
      <w:sdtPr>
        <w:rPr>
          <w:rFonts w:ascii="Calibri" w:eastAsia="Calibri" w:hAnsi="Calibri"/>
          <w:b w:val="0"/>
          <w:bCs w:val="0"/>
          <w:caps w:val="0"/>
          <w:u w:val="none"/>
          <w:lang w:eastAsia="en-US"/>
        </w:rPr>
        <w:id w:val="-1745478869"/>
        <w:docPartObj>
          <w:docPartGallery w:val="Table of Contents"/>
          <w:docPartUnique/>
        </w:docPartObj>
      </w:sdtPr>
      <w:sdtContent>
        <w:p w:rsidR="00A03AE9" w:rsidRDefault="009A68F9" w:rsidP="00A03AE9">
          <w:pPr>
            <w:pStyle w:val="TM1"/>
            <w:tabs>
              <w:tab w:val="left" w:pos="1516"/>
            </w:tabs>
            <w:spacing w:before="0" w:after="0"/>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21199558" w:history="1">
            <w:r w:rsidR="00A03AE9" w:rsidRPr="00562BAE">
              <w:rPr>
                <w:rStyle w:val="Lienhypertexte"/>
                <w:noProof/>
              </w:rPr>
              <w:t>Article 1 -</w:t>
            </w:r>
            <w:r w:rsidR="00A03AE9">
              <w:rPr>
                <w:rFonts w:asciiTheme="minorHAnsi" w:eastAsiaTheme="minorEastAsia" w:hAnsiTheme="minorHAnsi" w:cstheme="minorBidi"/>
                <w:b w:val="0"/>
                <w:bCs w:val="0"/>
                <w:caps w:val="0"/>
                <w:noProof/>
                <w:u w:val="none"/>
              </w:rPr>
              <w:tab/>
            </w:r>
            <w:r w:rsidR="00A03AE9" w:rsidRPr="00562BAE">
              <w:rPr>
                <w:rStyle w:val="Lienhypertexte"/>
                <w:noProof/>
              </w:rPr>
              <w:t>Parties au contrat</w:t>
            </w:r>
            <w:r w:rsidR="00A03AE9">
              <w:rPr>
                <w:noProof/>
                <w:webHidden/>
              </w:rPr>
              <w:tab/>
            </w:r>
            <w:r w:rsidR="00A03AE9">
              <w:rPr>
                <w:noProof/>
                <w:webHidden/>
              </w:rPr>
              <w:fldChar w:fldCharType="begin"/>
            </w:r>
            <w:r w:rsidR="00A03AE9">
              <w:rPr>
                <w:noProof/>
                <w:webHidden/>
              </w:rPr>
              <w:instrText xml:space="preserve"> PAGEREF _Toc221199558 \h </w:instrText>
            </w:r>
            <w:r w:rsidR="00A03AE9">
              <w:rPr>
                <w:noProof/>
                <w:webHidden/>
              </w:rPr>
            </w:r>
            <w:r w:rsidR="00A03AE9">
              <w:rPr>
                <w:noProof/>
                <w:webHidden/>
              </w:rPr>
              <w:fldChar w:fldCharType="separate"/>
            </w:r>
            <w:r w:rsidR="007E0A7B">
              <w:rPr>
                <w:noProof/>
                <w:webHidden/>
              </w:rPr>
              <w:t>5</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59" w:history="1">
            <w:r w:rsidR="00A03AE9" w:rsidRPr="00562BAE">
              <w:rPr>
                <w:rStyle w:val="Lienhypertexte"/>
                <w:noProof/>
                <w14:scene3d>
                  <w14:camera w14:prst="orthographicFront"/>
                  <w14:lightRig w14:rig="threePt" w14:dir="t">
                    <w14:rot w14:lat="0" w14:lon="0" w14:rev="0"/>
                  </w14:lightRig>
                </w14:scene3d>
              </w:rPr>
              <w:t>1.1</w:t>
            </w:r>
            <w:r w:rsidR="00A03AE9">
              <w:rPr>
                <w:rFonts w:asciiTheme="minorHAnsi" w:eastAsiaTheme="minorEastAsia" w:hAnsiTheme="minorHAnsi" w:cstheme="minorBidi"/>
                <w:b w:val="0"/>
                <w:bCs w:val="0"/>
                <w:smallCaps w:val="0"/>
                <w:noProof/>
              </w:rPr>
              <w:tab/>
            </w:r>
            <w:r w:rsidR="00A03AE9" w:rsidRPr="00562BAE">
              <w:rPr>
                <w:rStyle w:val="Lienhypertexte"/>
                <w:noProof/>
              </w:rPr>
              <w:t>Acheteur</w:t>
            </w:r>
            <w:r w:rsidR="00A03AE9">
              <w:rPr>
                <w:noProof/>
                <w:webHidden/>
              </w:rPr>
              <w:tab/>
            </w:r>
            <w:r w:rsidR="00A03AE9">
              <w:rPr>
                <w:noProof/>
                <w:webHidden/>
              </w:rPr>
              <w:fldChar w:fldCharType="begin"/>
            </w:r>
            <w:r w:rsidR="00A03AE9">
              <w:rPr>
                <w:noProof/>
                <w:webHidden/>
              </w:rPr>
              <w:instrText xml:space="preserve"> PAGEREF _Toc221199559 \h </w:instrText>
            </w:r>
            <w:r w:rsidR="00A03AE9">
              <w:rPr>
                <w:noProof/>
                <w:webHidden/>
              </w:rPr>
            </w:r>
            <w:r w:rsidR="00A03AE9">
              <w:rPr>
                <w:noProof/>
                <w:webHidden/>
              </w:rPr>
              <w:fldChar w:fldCharType="separate"/>
            </w:r>
            <w:r w:rsidR="007E0A7B">
              <w:rPr>
                <w:noProof/>
                <w:webHidden/>
              </w:rPr>
              <w:t>5</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60" w:history="1">
            <w:r w:rsidR="00A03AE9" w:rsidRPr="00562BAE">
              <w:rPr>
                <w:rStyle w:val="Lienhypertexte"/>
                <w:noProof/>
                <w14:scene3d>
                  <w14:camera w14:prst="orthographicFront"/>
                  <w14:lightRig w14:rig="threePt" w14:dir="t">
                    <w14:rot w14:lat="0" w14:lon="0" w14:rev="0"/>
                  </w14:lightRig>
                </w14:scene3d>
              </w:rPr>
              <w:t>1.2</w:t>
            </w:r>
            <w:r w:rsidR="00A03AE9">
              <w:rPr>
                <w:rFonts w:asciiTheme="minorHAnsi" w:eastAsiaTheme="minorEastAsia" w:hAnsiTheme="minorHAnsi" w:cstheme="minorBidi"/>
                <w:b w:val="0"/>
                <w:bCs w:val="0"/>
                <w:smallCaps w:val="0"/>
                <w:noProof/>
              </w:rPr>
              <w:tab/>
            </w:r>
            <w:r w:rsidR="00A03AE9" w:rsidRPr="00562BAE">
              <w:rPr>
                <w:rStyle w:val="Lienhypertexte"/>
                <w:noProof/>
              </w:rPr>
              <w:t>Titulaire</w:t>
            </w:r>
            <w:r w:rsidR="00A03AE9">
              <w:rPr>
                <w:noProof/>
                <w:webHidden/>
              </w:rPr>
              <w:tab/>
            </w:r>
            <w:r w:rsidR="00A03AE9">
              <w:rPr>
                <w:noProof/>
                <w:webHidden/>
              </w:rPr>
              <w:fldChar w:fldCharType="begin"/>
            </w:r>
            <w:r w:rsidR="00A03AE9">
              <w:rPr>
                <w:noProof/>
                <w:webHidden/>
              </w:rPr>
              <w:instrText xml:space="preserve"> PAGEREF _Toc221199560 \h </w:instrText>
            </w:r>
            <w:r w:rsidR="00A03AE9">
              <w:rPr>
                <w:noProof/>
                <w:webHidden/>
              </w:rPr>
            </w:r>
            <w:r w:rsidR="00A03AE9">
              <w:rPr>
                <w:noProof/>
                <w:webHidden/>
              </w:rPr>
              <w:fldChar w:fldCharType="separate"/>
            </w:r>
            <w:r w:rsidR="007E0A7B">
              <w:rPr>
                <w:noProof/>
                <w:webHidden/>
              </w:rPr>
              <w:t>5</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1" w:history="1">
            <w:r w:rsidR="00A03AE9" w:rsidRPr="00562BAE">
              <w:rPr>
                <w:rStyle w:val="Lienhypertexte"/>
                <w:noProof/>
              </w:rPr>
              <w:t>Article 2 -</w:t>
            </w:r>
            <w:r w:rsidR="00A03AE9">
              <w:rPr>
                <w:rFonts w:asciiTheme="minorHAnsi" w:eastAsiaTheme="minorEastAsia" w:hAnsiTheme="minorHAnsi" w:cstheme="minorBidi"/>
                <w:b w:val="0"/>
                <w:bCs w:val="0"/>
                <w:caps w:val="0"/>
                <w:noProof/>
                <w:u w:val="none"/>
              </w:rPr>
              <w:tab/>
            </w:r>
            <w:r w:rsidR="00A03AE9" w:rsidRPr="00562BAE">
              <w:rPr>
                <w:rStyle w:val="Lienhypertexte"/>
                <w:noProof/>
              </w:rPr>
              <w:t>Description du marché</w:t>
            </w:r>
            <w:r w:rsidR="00A03AE9">
              <w:rPr>
                <w:noProof/>
                <w:webHidden/>
              </w:rPr>
              <w:tab/>
            </w:r>
            <w:r w:rsidR="00A03AE9">
              <w:rPr>
                <w:noProof/>
                <w:webHidden/>
              </w:rPr>
              <w:fldChar w:fldCharType="begin"/>
            </w:r>
            <w:r w:rsidR="00A03AE9">
              <w:rPr>
                <w:noProof/>
                <w:webHidden/>
              </w:rPr>
              <w:instrText xml:space="preserve"> PAGEREF _Toc221199561 \h </w:instrText>
            </w:r>
            <w:r w:rsidR="00A03AE9">
              <w:rPr>
                <w:noProof/>
                <w:webHidden/>
              </w:rPr>
            </w:r>
            <w:r w:rsidR="00A03AE9">
              <w:rPr>
                <w:noProof/>
                <w:webHidden/>
              </w:rPr>
              <w:fldChar w:fldCharType="separate"/>
            </w:r>
            <w:r w:rsidR="007E0A7B">
              <w:rPr>
                <w:noProof/>
                <w:webHidden/>
              </w:rPr>
              <w:t>6</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62" w:history="1">
            <w:r w:rsidR="00A03AE9" w:rsidRPr="00562BAE">
              <w:rPr>
                <w:rStyle w:val="Lienhypertexte"/>
                <w:noProof/>
                <w14:scene3d>
                  <w14:camera w14:prst="orthographicFront"/>
                  <w14:lightRig w14:rig="threePt" w14:dir="t">
                    <w14:rot w14:lat="0" w14:lon="0" w14:rev="0"/>
                  </w14:lightRig>
                </w14:scene3d>
              </w:rPr>
              <w:t>2.1</w:t>
            </w:r>
            <w:r w:rsidR="00A03AE9">
              <w:rPr>
                <w:rFonts w:asciiTheme="minorHAnsi" w:eastAsiaTheme="minorEastAsia" w:hAnsiTheme="minorHAnsi" w:cstheme="minorBidi"/>
                <w:b w:val="0"/>
                <w:bCs w:val="0"/>
                <w:smallCaps w:val="0"/>
                <w:noProof/>
              </w:rPr>
              <w:tab/>
            </w:r>
            <w:r w:rsidR="00A03AE9" w:rsidRPr="00562BAE">
              <w:rPr>
                <w:rStyle w:val="Lienhypertexte"/>
                <w:noProof/>
              </w:rPr>
              <w:t>Objet du marché</w:t>
            </w:r>
            <w:r w:rsidR="00A03AE9">
              <w:rPr>
                <w:noProof/>
                <w:webHidden/>
              </w:rPr>
              <w:tab/>
            </w:r>
            <w:r w:rsidR="00A03AE9">
              <w:rPr>
                <w:noProof/>
                <w:webHidden/>
              </w:rPr>
              <w:fldChar w:fldCharType="begin"/>
            </w:r>
            <w:r w:rsidR="00A03AE9">
              <w:rPr>
                <w:noProof/>
                <w:webHidden/>
              </w:rPr>
              <w:instrText xml:space="preserve"> PAGEREF _Toc221199562 \h </w:instrText>
            </w:r>
            <w:r w:rsidR="00A03AE9">
              <w:rPr>
                <w:noProof/>
                <w:webHidden/>
              </w:rPr>
            </w:r>
            <w:r w:rsidR="00A03AE9">
              <w:rPr>
                <w:noProof/>
                <w:webHidden/>
              </w:rPr>
              <w:fldChar w:fldCharType="separate"/>
            </w:r>
            <w:r w:rsidR="007E0A7B">
              <w:rPr>
                <w:noProof/>
                <w:webHidden/>
              </w:rPr>
              <w:t>6</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63" w:history="1">
            <w:r w:rsidR="00A03AE9" w:rsidRPr="00562BAE">
              <w:rPr>
                <w:rStyle w:val="Lienhypertexte"/>
                <w:noProof/>
                <w14:scene3d>
                  <w14:camera w14:prst="orthographicFront"/>
                  <w14:lightRig w14:rig="threePt" w14:dir="t">
                    <w14:rot w14:lat="0" w14:lon="0" w14:rev="0"/>
                  </w14:lightRig>
                </w14:scene3d>
              </w:rPr>
              <w:t>2.2</w:t>
            </w:r>
            <w:r w:rsidR="00A03AE9">
              <w:rPr>
                <w:rFonts w:asciiTheme="minorHAnsi" w:eastAsiaTheme="minorEastAsia" w:hAnsiTheme="minorHAnsi" w:cstheme="minorBidi"/>
                <w:b w:val="0"/>
                <w:bCs w:val="0"/>
                <w:smallCaps w:val="0"/>
                <w:noProof/>
              </w:rPr>
              <w:tab/>
            </w:r>
            <w:r w:rsidR="00A03AE9" w:rsidRPr="00562BAE">
              <w:rPr>
                <w:rStyle w:val="Lienhypertexte"/>
                <w:noProof/>
              </w:rPr>
              <w:t>Répartition des compétences entre l’établissement support et les établissements parties du GHT 49</w:t>
            </w:r>
            <w:r w:rsidR="00A03AE9">
              <w:rPr>
                <w:noProof/>
                <w:webHidden/>
              </w:rPr>
              <w:tab/>
            </w:r>
            <w:r w:rsidR="00A03AE9">
              <w:rPr>
                <w:noProof/>
                <w:webHidden/>
              </w:rPr>
              <w:fldChar w:fldCharType="begin"/>
            </w:r>
            <w:r w:rsidR="00A03AE9">
              <w:rPr>
                <w:noProof/>
                <w:webHidden/>
              </w:rPr>
              <w:instrText xml:space="preserve"> PAGEREF _Toc221199563 \h </w:instrText>
            </w:r>
            <w:r w:rsidR="00A03AE9">
              <w:rPr>
                <w:noProof/>
                <w:webHidden/>
              </w:rPr>
            </w:r>
            <w:r w:rsidR="00A03AE9">
              <w:rPr>
                <w:noProof/>
                <w:webHidden/>
              </w:rPr>
              <w:fldChar w:fldCharType="separate"/>
            </w:r>
            <w:r w:rsidR="007E0A7B">
              <w:rPr>
                <w:noProof/>
                <w:webHidden/>
              </w:rPr>
              <w:t>6</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64" w:history="1">
            <w:r w:rsidR="00A03AE9" w:rsidRPr="00562BAE">
              <w:rPr>
                <w:rStyle w:val="Lienhypertexte"/>
                <w:noProof/>
                <w14:scene3d>
                  <w14:camera w14:prst="orthographicFront"/>
                  <w14:lightRig w14:rig="threePt" w14:dir="t">
                    <w14:rot w14:lat="0" w14:lon="0" w14:rev="0"/>
                  </w14:lightRig>
                </w14:scene3d>
              </w:rPr>
              <w:t>2.3</w:t>
            </w:r>
            <w:r w:rsidR="00A03AE9">
              <w:rPr>
                <w:rFonts w:asciiTheme="minorHAnsi" w:eastAsiaTheme="minorEastAsia" w:hAnsiTheme="minorHAnsi" w:cstheme="minorBidi"/>
                <w:b w:val="0"/>
                <w:bCs w:val="0"/>
                <w:smallCaps w:val="0"/>
                <w:noProof/>
              </w:rPr>
              <w:tab/>
            </w:r>
            <w:r w:rsidR="00A03AE9" w:rsidRPr="00562BAE">
              <w:rPr>
                <w:rStyle w:val="Lienhypertexte"/>
                <w:noProof/>
              </w:rPr>
              <w:t>Clause limitative d’exclusivité</w:t>
            </w:r>
            <w:r w:rsidR="00A03AE9">
              <w:rPr>
                <w:noProof/>
                <w:webHidden/>
              </w:rPr>
              <w:tab/>
            </w:r>
            <w:r w:rsidR="00A03AE9">
              <w:rPr>
                <w:noProof/>
                <w:webHidden/>
              </w:rPr>
              <w:fldChar w:fldCharType="begin"/>
            </w:r>
            <w:r w:rsidR="00A03AE9">
              <w:rPr>
                <w:noProof/>
                <w:webHidden/>
              </w:rPr>
              <w:instrText xml:space="preserve"> PAGEREF _Toc221199564 \h </w:instrText>
            </w:r>
            <w:r w:rsidR="00A03AE9">
              <w:rPr>
                <w:noProof/>
                <w:webHidden/>
              </w:rPr>
            </w:r>
            <w:r w:rsidR="00A03AE9">
              <w:rPr>
                <w:noProof/>
                <w:webHidden/>
              </w:rPr>
              <w:fldChar w:fldCharType="separate"/>
            </w:r>
            <w:r w:rsidR="007E0A7B">
              <w:rPr>
                <w:noProof/>
                <w:webHidden/>
              </w:rPr>
              <w:t>6</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5" w:history="1">
            <w:r w:rsidR="00A03AE9" w:rsidRPr="00562BAE">
              <w:rPr>
                <w:rStyle w:val="Lienhypertexte"/>
                <w:noProof/>
              </w:rPr>
              <w:t>Article 3 -</w:t>
            </w:r>
            <w:r w:rsidR="00A03AE9">
              <w:rPr>
                <w:rFonts w:asciiTheme="minorHAnsi" w:eastAsiaTheme="minorEastAsia" w:hAnsiTheme="minorHAnsi" w:cstheme="minorBidi"/>
                <w:b w:val="0"/>
                <w:bCs w:val="0"/>
                <w:caps w:val="0"/>
                <w:noProof/>
                <w:u w:val="none"/>
              </w:rPr>
              <w:tab/>
            </w:r>
            <w:r w:rsidR="00A03AE9" w:rsidRPr="00562BAE">
              <w:rPr>
                <w:rStyle w:val="Lienhypertexte"/>
                <w:noProof/>
              </w:rPr>
              <w:t>Division en lots et valeur estimée</w:t>
            </w:r>
            <w:r w:rsidR="00A03AE9">
              <w:rPr>
                <w:noProof/>
                <w:webHidden/>
              </w:rPr>
              <w:tab/>
            </w:r>
            <w:r w:rsidR="00A03AE9">
              <w:rPr>
                <w:noProof/>
                <w:webHidden/>
              </w:rPr>
              <w:fldChar w:fldCharType="begin"/>
            </w:r>
            <w:r w:rsidR="00A03AE9">
              <w:rPr>
                <w:noProof/>
                <w:webHidden/>
              </w:rPr>
              <w:instrText xml:space="preserve"> PAGEREF _Toc221199565 \h </w:instrText>
            </w:r>
            <w:r w:rsidR="00A03AE9">
              <w:rPr>
                <w:noProof/>
                <w:webHidden/>
              </w:rPr>
            </w:r>
            <w:r w:rsidR="00A03AE9">
              <w:rPr>
                <w:noProof/>
                <w:webHidden/>
              </w:rPr>
              <w:fldChar w:fldCharType="separate"/>
            </w:r>
            <w:r w:rsidR="007E0A7B">
              <w:rPr>
                <w:noProof/>
                <w:webHidden/>
              </w:rPr>
              <w:t>6</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6" w:history="1">
            <w:r w:rsidR="00A03AE9" w:rsidRPr="00562BAE">
              <w:rPr>
                <w:rStyle w:val="Lienhypertexte"/>
                <w:noProof/>
              </w:rPr>
              <w:t>Article 4 -</w:t>
            </w:r>
            <w:r w:rsidR="00A03AE9">
              <w:rPr>
                <w:rFonts w:asciiTheme="minorHAnsi" w:eastAsiaTheme="minorEastAsia" w:hAnsiTheme="minorHAnsi" w:cstheme="minorBidi"/>
                <w:b w:val="0"/>
                <w:bCs w:val="0"/>
                <w:caps w:val="0"/>
                <w:noProof/>
                <w:u w:val="none"/>
              </w:rPr>
              <w:tab/>
            </w:r>
            <w:r w:rsidR="00A03AE9" w:rsidRPr="00562BAE">
              <w:rPr>
                <w:rStyle w:val="Lienhypertexte"/>
                <w:noProof/>
              </w:rPr>
              <w:t>Forme du marché(s)</w:t>
            </w:r>
            <w:r w:rsidR="00A03AE9">
              <w:rPr>
                <w:noProof/>
                <w:webHidden/>
              </w:rPr>
              <w:tab/>
            </w:r>
            <w:r w:rsidR="00A03AE9">
              <w:rPr>
                <w:noProof/>
                <w:webHidden/>
              </w:rPr>
              <w:fldChar w:fldCharType="begin"/>
            </w:r>
            <w:r w:rsidR="00A03AE9">
              <w:rPr>
                <w:noProof/>
                <w:webHidden/>
              </w:rPr>
              <w:instrText xml:space="preserve"> PAGEREF _Toc221199566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7" w:history="1">
            <w:r w:rsidR="00A03AE9" w:rsidRPr="00562BAE">
              <w:rPr>
                <w:rStyle w:val="Lienhypertexte"/>
                <w:noProof/>
              </w:rPr>
              <w:t>Article 5 -</w:t>
            </w:r>
            <w:r w:rsidR="00A03AE9">
              <w:rPr>
                <w:rFonts w:asciiTheme="minorHAnsi" w:eastAsiaTheme="minorEastAsia" w:hAnsiTheme="minorHAnsi" w:cstheme="minorBidi"/>
                <w:b w:val="0"/>
                <w:bCs w:val="0"/>
                <w:caps w:val="0"/>
                <w:noProof/>
                <w:u w:val="none"/>
              </w:rPr>
              <w:tab/>
            </w:r>
            <w:r w:rsidR="00A03AE9" w:rsidRPr="00562BAE">
              <w:rPr>
                <w:rStyle w:val="Lienhypertexte"/>
                <w:noProof/>
              </w:rPr>
              <w:t>Décomposition en tranches optionnelles</w:t>
            </w:r>
            <w:r w:rsidR="00A03AE9">
              <w:rPr>
                <w:noProof/>
                <w:webHidden/>
              </w:rPr>
              <w:tab/>
            </w:r>
            <w:r w:rsidR="00A03AE9">
              <w:rPr>
                <w:noProof/>
                <w:webHidden/>
              </w:rPr>
              <w:fldChar w:fldCharType="begin"/>
            </w:r>
            <w:r w:rsidR="00A03AE9">
              <w:rPr>
                <w:noProof/>
                <w:webHidden/>
              </w:rPr>
              <w:instrText xml:space="preserve"> PAGEREF _Toc221199567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8" w:history="1">
            <w:r w:rsidR="00A03AE9" w:rsidRPr="00562BAE">
              <w:rPr>
                <w:rStyle w:val="Lienhypertexte"/>
                <w:noProof/>
              </w:rPr>
              <w:t>Article 6 -</w:t>
            </w:r>
            <w:r w:rsidR="00A03AE9">
              <w:rPr>
                <w:rFonts w:asciiTheme="minorHAnsi" w:eastAsiaTheme="minorEastAsia" w:hAnsiTheme="minorHAnsi" w:cstheme="minorBidi"/>
                <w:b w:val="0"/>
                <w:bCs w:val="0"/>
                <w:caps w:val="0"/>
                <w:noProof/>
                <w:u w:val="none"/>
              </w:rPr>
              <w:tab/>
            </w:r>
            <w:r w:rsidR="00A03AE9" w:rsidRPr="00562BAE">
              <w:rPr>
                <w:rStyle w:val="Lienhypertexte"/>
                <w:noProof/>
              </w:rPr>
              <w:t>Durée du marché et reconduction</w:t>
            </w:r>
            <w:r w:rsidR="00A03AE9">
              <w:rPr>
                <w:noProof/>
                <w:webHidden/>
              </w:rPr>
              <w:tab/>
            </w:r>
            <w:r w:rsidR="00A03AE9">
              <w:rPr>
                <w:noProof/>
                <w:webHidden/>
              </w:rPr>
              <w:fldChar w:fldCharType="begin"/>
            </w:r>
            <w:r w:rsidR="00A03AE9">
              <w:rPr>
                <w:noProof/>
                <w:webHidden/>
              </w:rPr>
              <w:instrText xml:space="preserve"> PAGEREF _Toc221199568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69" w:history="1">
            <w:r w:rsidR="00A03AE9" w:rsidRPr="00562BAE">
              <w:rPr>
                <w:rStyle w:val="Lienhypertexte"/>
                <w:noProof/>
              </w:rPr>
              <w:t>Article 7 -</w:t>
            </w:r>
            <w:r w:rsidR="00A03AE9">
              <w:rPr>
                <w:rFonts w:asciiTheme="minorHAnsi" w:eastAsiaTheme="minorEastAsia" w:hAnsiTheme="minorHAnsi" w:cstheme="minorBidi"/>
                <w:b w:val="0"/>
                <w:bCs w:val="0"/>
                <w:caps w:val="0"/>
                <w:noProof/>
                <w:u w:val="none"/>
              </w:rPr>
              <w:tab/>
            </w:r>
            <w:r w:rsidR="00A03AE9" w:rsidRPr="00562BAE">
              <w:rPr>
                <w:rStyle w:val="Lienhypertexte"/>
                <w:noProof/>
              </w:rPr>
              <w:t>Pièces contractuelles du marché</w:t>
            </w:r>
            <w:r w:rsidR="00A03AE9">
              <w:rPr>
                <w:noProof/>
                <w:webHidden/>
              </w:rPr>
              <w:tab/>
            </w:r>
            <w:r w:rsidR="00A03AE9">
              <w:rPr>
                <w:noProof/>
                <w:webHidden/>
              </w:rPr>
              <w:fldChar w:fldCharType="begin"/>
            </w:r>
            <w:r w:rsidR="00A03AE9">
              <w:rPr>
                <w:noProof/>
                <w:webHidden/>
              </w:rPr>
              <w:instrText xml:space="preserve"> PAGEREF _Toc221199569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70" w:history="1">
            <w:r w:rsidR="00A03AE9" w:rsidRPr="00562BAE">
              <w:rPr>
                <w:rStyle w:val="Lienhypertexte"/>
                <w:noProof/>
                <w14:scene3d>
                  <w14:camera w14:prst="orthographicFront"/>
                  <w14:lightRig w14:rig="threePt" w14:dir="t">
                    <w14:rot w14:lat="0" w14:lon="0" w14:rev="0"/>
                  </w14:lightRig>
                </w14:scene3d>
              </w:rPr>
              <w:t>7.1</w:t>
            </w:r>
            <w:r w:rsidR="00A03AE9">
              <w:rPr>
                <w:rFonts w:asciiTheme="minorHAnsi" w:eastAsiaTheme="minorEastAsia" w:hAnsiTheme="minorHAnsi" w:cstheme="minorBidi"/>
                <w:b w:val="0"/>
                <w:bCs w:val="0"/>
                <w:smallCaps w:val="0"/>
                <w:noProof/>
              </w:rPr>
              <w:tab/>
            </w:r>
            <w:r w:rsidR="00A03AE9" w:rsidRPr="00562BAE">
              <w:rPr>
                <w:rStyle w:val="Lienhypertexte"/>
                <w:noProof/>
              </w:rPr>
              <w:t>Pièces constitutives du marché</w:t>
            </w:r>
            <w:r w:rsidR="00A03AE9">
              <w:rPr>
                <w:noProof/>
                <w:webHidden/>
              </w:rPr>
              <w:tab/>
            </w:r>
            <w:r w:rsidR="00A03AE9">
              <w:rPr>
                <w:noProof/>
                <w:webHidden/>
              </w:rPr>
              <w:fldChar w:fldCharType="begin"/>
            </w:r>
            <w:r w:rsidR="00A03AE9">
              <w:rPr>
                <w:noProof/>
                <w:webHidden/>
              </w:rPr>
              <w:instrText xml:space="preserve"> PAGEREF _Toc221199570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71" w:history="1">
            <w:r w:rsidR="00A03AE9" w:rsidRPr="00562BAE">
              <w:rPr>
                <w:rStyle w:val="Lienhypertexte"/>
                <w:noProof/>
                <w14:scene3d>
                  <w14:camera w14:prst="orthographicFront"/>
                  <w14:lightRig w14:rig="threePt" w14:dir="t">
                    <w14:rot w14:lat="0" w14:lon="0" w14:rev="0"/>
                  </w14:lightRig>
                </w14:scene3d>
              </w:rPr>
              <w:t>7.2</w:t>
            </w:r>
            <w:r w:rsidR="00A03AE9">
              <w:rPr>
                <w:rFonts w:asciiTheme="minorHAnsi" w:eastAsiaTheme="minorEastAsia" w:hAnsiTheme="minorHAnsi" w:cstheme="minorBidi"/>
                <w:b w:val="0"/>
                <w:bCs w:val="0"/>
                <w:smallCaps w:val="0"/>
                <w:noProof/>
              </w:rPr>
              <w:tab/>
            </w:r>
            <w:r w:rsidR="00A03AE9" w:rsidRPr="00562BAE">
              <w:rPr>
                <w:rStyle w:val="Lienhypertexte"/>
                <w:noProof/>
              </w:rPr>
              <w:t>Pièces à délivrer au Titulaire du marché</w:t>
            </w:r>
            <w:r w:rsidR="00A03AE9">
              <w:rPr>
                <w:noProof/>
                <w:webHidden/>
              </w:rPr>
              <w:tab/>
            </w:r>
            <w:r w:rsidR="00A03AE9">
              <w:rPr>
                <w:noProof/>
                <w:webHidden/>
              </w:rPr>
              <w:fldChar w:fldCharType="begin"/>
            </w:r>
            <w:r w:rsidR="00A03AE9">
              <w:rPr>
                <w:noProof/>
                <w:webHidden/>
              </w:rPr>
              <w:instrText xml:space="preserve"> PAGEREF _Toc221199571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3"/>
            <w:tabs>
              <w:tab w:val="left" w:pos="660"/>
            </w:tabs>
            <w:rPr>
              <w:rFonts w:asciiTheme="minorHAnsi" w:eastAsiaTheme="minorEastAsia" w:hAnsiTheme="minorHAnsi" w:cstheme="minorBidi"/>
              <w:smallCaps w:val="0"/>
              <w:noProof/>
            </w:rPr>
          </w:pPr>
          <w:hyperlink w:anchor="_Toc221199572" w:history="1">
            <w:r w:rsidR="00A03AE9" w:rsidRPr="00562BAE">
              <w:rPr>
                <w:rStyle w:val="Lienhypertexte"/>
                <w:noProof/>
              </w:rPr>
              <w:t>7.2.1</w:t>
            </w:r>
            <w:r w:rsidR="00A03AE9">
              <w:rPr>
                <w:rFonts w:asciiTheme="minorHAnsi" w:eastAsiaTheme="minorEastAsia" w:hAnsiTheme="minorHAnsi" w:cstheme="minorBidi"/>
                <w:smallCaps w:val="0"/>
                <w:noProof/>
              </w:rPr>
              <w:tab/>
            </w:r>
            <w:r w:rsidR="00A03AE9" w:rsidRPr="00562BAE">
              <w:rPr>
                <w:rStyle w:val="Lienhypertexte"/>
                <w:noProof/>
              </w:rPr>
              <w:t>Forme des notifications</w:t>
            </w:r>
            <w:r w:rsidR="00A03AE9">
              <w:rPr>
                <w:noProof/>
                <w:webHidden/>
              </w:rPr>
              <w:tab/>
            </w:r>
            <w:r w:rsidR="00A03AE9">
              <w:rPr>
                <w:noProof/>
                <w:webHidden/>
              </w:rPr>
              <w:fldChar w:fldCharType="begin"/>
            </w:r>
            <w:r w:rsidR="00A03AE9">
              <w:rPr>
                <w:noProof/>
                <w:webHidden/>
              </w:rPr>
              <w:instrText xml:space="preserve"> PAGEREF _Toc221199572 \h </w:instrText>
            </w:r>
            <w:r w:rsidR="00A03AE9">
              <w:rPr>
                <w:noProof/>
                <w:webHidden/>
              </w:rPr>
            </w:r>
            <w:r w:rsidR="00A03AE9">
              <w:rPr>
                <w:noProof/>
                <w:webHidden/>
              </w:rPr>
              <w:fldChar w:fldCharType="separate"/>
            </w:r>
            <w:r w:rsidR="007E0A7B">
              <w:rPr>
                <w:noProof/>
                <w:webHidden/>
              </w:rPr>
              <w:t>7</w:t>
            </w:r>
            <w:r w:rsidR="00A03AE9">
              <w:rPr>
                <w:noProof/>
                <w:webHidden/>
              </w:rPr>
              <w:fldChar w:fldCharType="end"/>
            </w:r>
          </w:hyperlink>
        </w:p>
        <w:p w:rsidR="00A03AE9" w:rsidRDefault="00FE277F" w:rsidP="00A03AE9">
          <w:pPr>
            <w:pStyle w:val="TM3"/>
            <w:tabs>
              <w:tab w:val="left" w:pos="660"/>
            </w:tabs>
            <w:rPr>
              <w:rFonts w:asciiTheme="minorHAnsi" w:eastAsiaTheme="minorEastAsia" w:hAnsiTheme="minorHAnsi" w:cstheme="minorBidi"/>
              <w:smallCaps w:val="0"/>
              <w:noProof/>
            </w:rPr>
          </w:pPr>
          <w:hyperlink w:anchor="_Toc221199573" w:history="1">
            <w:r w:rsidR="00A03AE9" w:rsidRPr="00562BAE">
              <w:rPr>
                <w:rStyle w:val="Lienhypertexte"/>
                <w:noProof/>
              </w:rPr>
              <w:t>7.2.2</w:t>
            </w:r>
            <w:r w:rsidR="00A03AE9">
              <w:rPr>
                <w:rFonts w:asciiTheme="minorHAnsi" w:eastAsiaTheme="minorEastAsia" w:hAnsiTheme="minorHAnsi" w:cstheme="minorBidi"/>
                <w:smallCaps w:val="0"/>
                <w:noProof/>
              </w:rPr>
              <w:tab/>
            </w:r>
            <w:r w:rsidR="00A03AE9" w:rsidRPr="00562BAE">
              <w:rPr>
                <w:rStyle w:val="Lienhypertexte"/>
                <w:noProof/>
              </w:rPr>
              <w:t>Notifications du marché et de ses modifications</w:t>
            </w:r>
            <w:r w:rsidR="00A03AE9">
              <w:rPr>
                <w:noProof/>
                <w:webHidden/>
              </w:rPr>
              <w:tab/>
            </w:r>
            <w:r w:rsidR="00A03AE9">
              <w:rPr>
                <w:noProof/>
                <w:webHidden/>
              </w:rPr>
              <w:fldChar w:fldCharType="begin"/>
            </w:r>
            <w:r w:rsidR="00A03AE9">
              <w:rPr>
                <w:noProof/>
                <w:webHidden/>
              </w:rPr>
              <w:instrText xml:space="preserve"> PAGEREF _Toc221199573 \h </w:instrText>
            </w:r>
            <w:r w:rsidR="00A03AE9">
              <w:rPr>
                <w:noProof/>
                <w:webHidden/>
              </w:rPr>
            </w:r>
            <w:r w:rsidR="00A03AE9">
              <w:rPr>
                <w:noProof/>
                <w:webHidden/>
              </w:rPr>
              <w:fldChar w:fldCharType="separate"/>
            </w:r>
            <w:r w:rsidR="007E0A7B">
              <w:rPr>
                <w:noProof/>
                <w:webHidden/>
              </w:rPr>
              <w:t>8</w:t>
            </w:r>
            <w:r w:rsidR="00A03AE9">
              <w:rPr>
                <w:noProof/>
                <w:webHidden/>
              </w:rPr>
              <w:fldChar w:fldCharType="end"/>
            </w:r>
          </w:hyperlink>
        </w:p>
        <w:p w:rsidR="00A03AE9" w:rsidRDefault="00FE277F" w:rsidP="00A03AE9">
          <w:pPr>
            <w:pStyle w:val="TM3"/>
            <w:tabs>
              <w:tab w:val="left" w:pos="660"/>
            </w:tabs>
            <w:rPr>
              <w:rFonts w:asciiTheme="minorHAnsi" w:eastAsiaTheme="minorEastAsia" w:hAnsiTheme="minorHAnsi" w:cstheme="minorBidi"/>
              <w:smallCaps w:val="0"/>
              <w:noProof/>
            </w:rPr>
          </w:pPr>
          <w:hyperlink w:anchor="_Toc221199574" w:history="1">
            <w:r w:rsidR="00A03AE9" w:rsidRPr="00562BAE">
              <w:rPr>
                <w:rStyle w:val="Lienhypertexte"/>
                <w:noProof/>
              </w:rPr>
              <w:t>7.2.3</w:t>
            </w:r>
            <w:r w:rsidR="00A03AE9">
              <w:rPr>
                <w:rFonts w:asciiTheme="minorHAnsi" w:eastAsiaTheme="minorEastAsia" w:hAnsiTheme="minorHAnsi" w:cstheme="minorBidi"/>
                <w:smallCaps w:val="0"/>
                <w:noProof/>
              </w:rPr>
              <w:tab/>
            </w:r>
            <w:r w:rsidR="00A03AE9" w:rsidRPr="00562BAE">
              <w:rPr>
                <w:rStyle w:val="Lienhypertexte"/>
                <w:noProof/>
              </w:rPr>
              <w:t>Nantissement et cession de créance</w:t>
            </w:r>
            <w:r w:rsidR="00A03AE9">
              <w:rPr>
                <w:noProof/>
                <w:webHidden/>
              </w:rPr>
              <w:tab/>
            </w:r>
            <w:r w:rsidR="00A03AE9">
              <w:rPr>
                <w:noProof/>
                <w:webHidden/>
              </w:rPr>
              <w:fldChar w:fldCharType="begin"/>
            </w:r>
            <w:r w:rsidR="00A03AE9">
              <w:rPr>
                <w:noProof/>
                <w:webHidden/>
              </w:rPr>
              <w:instrText xml:space="preserve"> PAGEREF _Toc221199574 \h </w:instrText>
            </w:r>
            <w:r w:rsidR="00A03AE9">
              <w:rPr>
                <w:noProof/>
                <w:webHidden/>
              </w:rPr>
            </w:r>
            <w:r w:rsidR="00A03AE9">
              <w:rPr>
                <w:noProof/>
                <w:webHidden/>
              </w:rPr>
              <w:fldChar w:fldCharType="separate"/>
            </w:r>
            <w:r w:rsidR="007E0A7B">
              <w:rPr>
                <w:noProof/>
                <w:webHidden/>
              </w:rPr>
              <w:t>8</w:t>
            </w:r>
            <w:r w:rsidR="00A03AE9">
              <w:rPr>
                <w:noProof/>
                <w:webHidden/>
              </w:rPr>
              <w:fldChar w:fldCharType="end"/>
            </w:r>
          </w:hyperlink>
        </w:p>
        <w:p w:rsidR="00A03AE9" w:rsidRDefault="00FE277F" w:rsidP="00A03AE9">
          <w:pPr>
            <w:pStyle w:val="TM3"/>
            <w:tabs>
              <w:tab w:val="left" w:pos="660"/>
            </w:tabs>
            <w:rPr>
              <w:rFonts w:asciiTheme="minorHAnsi" w:eastAsiaTheme="minorEastAsia" w:hAnsiTheme="minorHAnsi" w:cstheme="minorBidi"/>
              <w:smallCaps w:val="0"/>
              <w:noProof/>
            </w:rPr>
          </w:pPr>
          <w:hyperlink w:anchor="_Toc221199575" w:history="1">
            <w:r w:rsidR="00A03AE9" w:rsidRPr="00562BAE">
              <w:rPr>
                <w:rStyle w:val="Lienhypertexte"/>
                <w:noProof/>
              </w:rPr>
              <w:t>7.2.4</w:t>
            </w:r>
            <w:r w:rsidR="00A03AE9">
              <w:rPr>
                <w:rFonts w:asciiTheme="minorHAnsi" w:eastAsiaTheme="minorEastAsia" w:hAnsiTheme="minorHAnsi" w:cstheme="minorBidi"/>
                <w:smallCaps w:val="0"/>
                <w:noProof/>
              </w:rPr>
              <w:tab/>
            </w:r>
            <w:r w:rsidR="00A03AE9" w:rsidRPr="00562BAE">
              <w:rPr>
                <w:rStyle w:val="Lienhypertexte"/>
                <w:noProof/>
              </w:rPr>
              <w:t>Notifications destinées à l’acheteur</w:t>
            </w:r>
            <w:r w:rsidR="00A03AE9">
              <w:rPr>
                <w:noProof/>
                <w:webHidden/>
              </w:rPr>
              <w:tab/>
            </w:r>
            <w:r w:rsidR="00A03AE9">
              <w:rPr>
                <w:noProof/>
                <w:webHidden/>
              </w:rPr>
              <w:fldChar w:fldCharType="begin"/>
            </w:r>
            <w:r w:rsidR="00A03AE9">
              <w:rPr>
                <w:noProof/>
                <w:webHidden/>
              </w:rPr>
              <w:instrText xml:space="preserve"> PAGEREF _Toc221199575 \h </w:instrText>
            </w:r>
            <w:r w:rsidR="00A03AE9">
              <w:rPr>
                <w:noProof/>
                <w:webHidden/>
              </w:rPr>
            </w:r>
            <w:r w:rsidR="00A03AE9">
              <w:rPr>
                <w:noProof/>
                <w:webHidden/>
              </w:rPr>
              <w:fldChar w:fldCharType="separate"/>
            </w:r>
            <w:r w:rsidR="007E0A7B">
              <w:rPr>
                <w:noProof/>
                <w:webHidden/>
              </w:rPr>
              <w:t>8</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76" w:history="1">
            <w:r w:rsidR="00A03AE9" w:rsidRPr="00562BAE">
              <w:rPr>
                <w:rStyle w:val="Lienhypertexte"/>
                <w:noProof/>
              </w:rPr>
              <w:t>Article 8 -</w:t>
            </w:r>
            <w:r w:rsidR="00A03AE9">
              <w:rPr>
                <w:rFonts w:asciiTheme="minorHAnsi" w:eastAsiaTheme="minorEastAsia" w:hAnsiTheme="minorHAnsi" w:cstheme="minorBidi"/>
                <w:b w:val="0"/>
                <w:bCs w:val="0"/>
                <w:caps w:val="0"/>
                <w:noProof/>
                <w:u w:val="none"/>
              </w:rPr>
              <w:tab/>
            </w:r>
            <w:r w:rsidR="00A03AE9" w:rsidRPr="00562BAE">
              <w:rPr>
                <w:rStyle w:val="Lienhypertexte"/>
                <w:noProof/>
              </w:rPr>
              <w:t>Contenu et caractère des prix</w:t>
            </w:r>
            <w:r w:rsidR="00A03AE9">
              <w:rPr>
                <w:noProof/>
                <w:webHidden/>
              </w:rPr>
              <w:tab/>
            </w:r>
            <w:r w:rsidR="00A03AE9">
              <w:rPr>
                <w:noProof/>
                <w:webHidden/>
              </w:rPr>
              <w:fldChar w:fldCharType="begin"/>
            </w:r>
            <w:r w:rsidR="00A03AE9">
              <w:rPr>
                <w:noProof/>
                <w:webHidden/>
              </w:rPr>
              <w:instrText xml:space="preserve"> PAGEREF _Toc221199576 \h </w:instrText>
            </w:r>
            <w:r w:rsidR="00A03AE9">
              <w:rPr>
                <w:noProof/>
                <w:webHidden/>
              </w:rPr>
            </w:r>
            <w:r w:rsidR="00A03AE9">
              <w:rPr>
                <w:noProof/>
                <w:webHidden/>
              </w:rPr>
              <w:fldChar w:fldCharType="separate"/>
            </w:r>
            <w:r w:rsidR="007E0A7B">
              <w:rPr>
                <w:noProof/>
                <w:webHidden/>
              </w:rPr>
              <w:t>8</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77" w:history="1">
            <w:r w:rsidR="00A03AE9" w:rsidRPr="00562BAE">
              <w:rPr>
                <w:rStyle w:val="Lienhypertexte"/>
                <w:noProof/>
                <w14:scene3d>
                  <w14:camera w14:prst="orthographicFront"/>
                  <w14:lightRig w14:rig="threePt" w14:dir="t">
                    <w14:rot w14:lat="0" w14:lon="0" w14:rev="0"/>
                  </w14:lightRig>
                </w14:scene3d>
              </w:rPr>
              <w:t>8.1</w:t>
            </w:r>
            <w:r w:rsidR="00A03AE9">
              <w:rPr>
                <w:rFonts w:asciiTheme="minorHAnsi" w:eastAsiaTheme="minorEastAsia" w:hAnsiTheme="minorHAnsi" w:cstheme="minorBidi"/>
                <w:b w:val="0"/>
                <w:bCs w:val="0"/>
                <w:smallCaps w:val="0"/>
                <w:noProof/>
              </w:rPr>
              <w:tab/>
            </w:r>
            <w:r w:rsidR="00A03AE9" w:rsidRPr="00562BAE">
              <w:rPr>
                <w:rStyle w:val="Lienhypertexte"/>
                <w:noProof/>
              </w:rPr>
              <w:t>Contenu des prix du marché</w:t>
            </w:r>
            <w:r w:rsidR="00A03AE9">
              <w:rPr>
                <w:noProof/>
                <w:webHidden/>
              </w:rPr>
              <w:tab/>
            </w:r>
            <w:r w:rsidR="00A03AE9">
              <w:rPr>
                <w:noProof/>
                <w:webHidden/>
              </w:rPr>
              <w:fldChar w:fldCharType="begin"/>
            </w:r>
            <w:r w:rsidR="00A03AE9">
              <w:rPr>
                <w:noProof/>
                <w:webHidden/>
              </w:rPr>
              <w:instrText xml:space="preserve"> PAGEREF _Toc221199577 \h </w:instrText>
            </w:r>
            <w:r w:rsidR="00A03AE9">
              <w:rPr>
                <w:noProof/>
                <w:webHidden/>
              </w:rPr>
            </w:r>
            <w:r w:rsidR="00A03AE9">
              <w:rPr>
                <w:noProof/>
                <w:webHidden/>
              </w:rPr>
              <w:fldChar w:fldCharType="separate"/>
            </w:r>
            <w:r w:rsidR="007E0A7B">
              <w:rPr>
                <w:noProof/>
                <w:webHidden/>
              </w:rPr>
              <w:t>8</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78" w:history="1">
            <w:r w:rsidR="00A03AE9" w:rsidRPr="00562BAE">
              <w:rPr>
                <w:rStyle w:val="Lienhypertexte"/>
                <w:noProof/>
                <w14:scene3d>
                  <w14:camera w14:prst="orthographicFront"/>
                  <w14:lightRig w14:rig="threePt" w14:dir="t">
                    <w14:rot w14:lat="0" w14:lon="0" w14:rev="0"/>
                  </w14:lightRig>
                </w14:scene3d>
              </w:rPr>
              <w:t>8.2</w:t>
            </w:r>
            <w:r w:rsidR="00A03AE9">
              <w:rPr>
                <w:rFonts w:asciiTheme="minorHAnsi" w:eastAsiaTheme="minorEastAsia" w:hAnsiTheme="minorHAnsi" w:cstheme="minorBidi"/>
                <w:b w:val="0"/>
                <w:bCs w:val="0"/>
                <w:smallCaps w:val="0"/>
                <w:noProof/>
              </w:rPr>
              <w:tab/>
            </w:r>
            <w:r w:rsidR="00A03AE9" w:rsidRPr="00562BAE">
              <w:rPr>
                <w:rStyle w:val="Lienhypertexte"/>
                <w:noProof/>
              </w:rPr>
              <w:t>Prix de référence du marché</w:t>
            </w:r>
            <w:r w:rsidR="00A03AE9">
              <w:rPr>
                <w:noProof/>
                <w:webHidden/>
              </w:rPr>
              <w:tab/>
            </w:r>
            <w:r w:rsidR="00A03AE9">
              <w:rPr>
                <w:noProof/>
                <w:webHidden/>
              </w:rPr>
              <w:fldChar w:fldCharType="begin"/>
            </w:r>
            <w:r w:rsidR="00A03AE9">
              <w:rPr>
                <w:noProof/>
                <w:webHidden/>
              </w:rPr>
              <w:instrText xml:space="preserve"> PAGEREF _Toc221199578 \h </w:instrText>
            </w:r>
            <w:r w:rsidR="00A03AE9">
              <w:rPr>
                <w:noProof/>
                <w:webHidden/>
              </w:rPr>
            </w:r>
            <w:r w:rsidR="00A03AE9">
              <w:rPr>
                <w:noProof/>
                <w:webHidden/>
              </w:rPr>
              <w:fldChar w:fldCharType="separate"/>
            </w:r>
            <w:r w:rsidR="007E0A7B">
              <w:rPr>
                <w:noProof/>
                <w:webHidden/>
              </w:rPr>
              <w:t>9</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79" w:history="1">
            <w:r w:rsidR="00A03AE9" w:rsidRPr="00562BAE">
              <w:rPr>
                <w:rStyle w:val="Lienhypertexte"/>
                <w:noProof/>
                <w14:scene3d>
                  <w14:camera w14:prst="orthographicFront"/>
                  <w14:lightRig w14:rig="threePt" w14:dir="t">
                    <w14:rot w14:lat="0" w14:lon="0" w14:rev="0"/>
                  </w14:lightRig>
                </w14:scene3d>
              </w:rPr>
              <w:t>8.3</w:t>
            </w:r>
            <w:r w:rsidR="00A03AE9">
              <w:rPr>
                <w:rFonts w:asciiTheme="minorHAnsi" w:eastAsiaTheme="minorEastAsia" w:hAnsiTheme="minorHAnsi" w:cstheme="minorBidi"/>
                <w:b w:val="0"/>
                <w:bCs w:val="0"/>
                <w:smallCaps w:val="0"/>
                <w:noProof/>
              </w:rPr>
              <w:tab/>
            </w:r>
            <w:r w:rsidR="00A03AE9" w:rsidRPr="00562BAE">
              <w:rPr>
                <w:rStyle w:val="Lienhypertexte"/>
                <w:noProof/>
              </w:rPr>
              <w:t>Forme des prix</w:t>
            </w:r>
            <w:r w:rsidR="00A03AE9">
              <w:rPr>
                <w:noProof/>
                <w:webHidden/>
              </w:rPr>
              <w:tab/>
            </w:r>
            <w:r w:rsidR="00A03AE9">
              <w:rPr>
                <w:noProof/>
                <w:webHidden/>
              </w:rPr>
              <w:fldChar w:fldCharType="begin"/>
            </w:r>
            <w:r w:rsidR="00A03AE9">
              <w:rPr>
                <w:noProof/>
                <w:webHidden/>
              </w:rPr>
              <w:instrText xml:space="preserve"> PAGEREF _Toc221199579 \h </w:instrText>
            </w:r>
            <w:r w:rsidR="00A03AE9">
              <w:rPr>
                <w:noProof/>
                <w:webHidden/>
              </w:rPr>
            </w:r>
            <w:r w:rsidR="00A03AE9">
              <w:rPr>
                <w:noProof/>
                <w:webHidden/>
              </w:rPr>
              <w:fldChar w:fldCharType="separate"/>
            </w:r>
            <w:r w:rsidR="007E0A7B">
              <w:rPr>
                <w:noProof/>
                <w:webHidden/>
              </w:rPr>
              <w:t>9</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0" w:history="1">
            <w:r w:rsidR="00A03AE9" w:rsidRPr="00562BAE">
              <w:rPr>
                <w:rStyle w:val="Lienhypertexte"/>
                <w:noProof/>
                <w14:scene3d>
                  <w14:camera w14:prst="orthographicFront"/>
                  <w14:lightRig w14:rig="threePt" w14:dir="t">
                    <w14:rot w14:lat="0" w14:lon="0" w14:rev="0"/>
                  </w14:lightRig>
                </w14:scene3d>
              </w:rPr>
              <w:t>8.4</w:t>
            </w:r>
            <w:r w:rsidR="00A03AE9">
              <w:rPr>
                <w:rFonts w:asciiTheme="minorHAnsi" w:eastAsiaTheme="minorEastAsia" w:hAnsiTheme="minorHAnsi" w:cstheme="minorBidi"/>
                <w:b w:val="0"/>
                <w:bCs w:val="0"/>
                <w:smallCaps w:val="0"/>
                <w:noProof/>
              </w:rPr>
              <w:tab/>
            </w:r>
            <w:r w:rsidR="00A03AE9" w:rsidRPr="00562BAE">
              <w:rPr>
                <w:rStyle w:val="Lienhypertexte"/>
                <w:noProof/>
              </w:rPr>
              <w:t>Variations des prix du marché</w:t>
            </w:r>
            <w:r w:rsidR="00A03AE9">
              <w:rPr>
                <w:noProof/>
                <w:webHidden/>
              </w:rPr>
              <w:tab/>
            </w:r>
            <w:r w:rsidR="00A03AE9">
              <w:rPr>
                <w:noProof/>
                <w:webHidden/>
              </w:rPr>
              <w:fldChar w:fldCharType="begin"/>
            </w:r>
            <w:r w:rsidR="00A03AE9">
              <w:rPr>
                <w:noProof/>
                <w:webHidden/>
              </w:rPr>
              <w:instrText xml:space="preserve"> PAGEREF _Toc221199580 \h </w:instrText>
            </w:r>
            <w:r w:rsidR="00A03AE9">
              <w:rPr>
                <w:noProof/>
                <w:webHidden/>
              </w:rPr>
            </w:r>
            <w:r w:rsidR="00A03AE9">
              <w:rPr>
                <w:noProof/>
                <w:webHidden/>
              </w:rPr>
              <w:fldChar w:fldCharType="separate"/>
            </w:r>
            <w:r w:rsidR="007E0A7B">
              <w:rPr>
                <w:noProof/>
                <w:webHidden/>
              </w:rPr>
              <w:t>9</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1" w:history="1">
            <w:r w:rsidR="00A03AE9" w:rsidRPr="00562BAE">
              <w:rPr>
                <w:rStyle w:val="Lienhypertexte"/>
                <w:noProof/>
                <w14:scene3d>
                  <w14:camera w14:prst="orthographicFront"/>
                  <w14:lightRig w14:rig="threePt" w14:dir="t">
                    <w14:rot w14:lat="0" w14:lon="0" w14:rev="0"/>
                  </w14:lightRig>
                </w14:scene3d>
              </w:rPr>
              <w:t>8.5</w:t>
            </w:r>
            <w:r w:rsidR="00A03AE9">
              <w:rPr>
                <w:rFonts w:asciiTheme="minorHAnsi" w:eastAsiaTheme="minorEastAsia" w:hAnsiTheme="minorHAnsi" w:cstheme="minorBidi"/>
                <w:b w:val="0"/>
                <w:bCs w:val="0"/>
                <w:smallCaps w:val="0"/>
                <w:noProof/>
              </w:rPr>
              <w:tab/>
            </w:r>
            <w:r w:rsidR="00A03AE9" w:rsidRPr="00562BAE">
              <w:rPr>
                <w:rStyle w:val="Lienhypertexte"/>
                <w:noProof/>
              </w:rPr>
              <w:t>Application de la taxe sur la valeur ajoutée et autres taxes règlementaires</w:t>
            </w:r>
            <w:r w:rsidR="00A03AE9">
              <w:rPr>
                <w:noProof/>
                <w:webHidden/>
              </w:rPr>
              <w:tab/>
            </w:r>
            <w:r w:rsidR="00A03AE9">
              <w:rPr>
                <w:noProof/>
                <w:webHidden/>
              </w:rPr>
              <w:fldChar w:fldCharType="begin"/>
            </w:r>
            <w:r w:rsidR="00A03AE9">
              <w:rPr>
                <w:noProof/>
                <w:webHidden/>
              </w:rPr>
              <w:instrText xml:space="preserve"> PAGEREF _Toc221199581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2" w:history="1">
            <w:r w:rsidR="00A03AE9" w:rsidRPr="00562BAE">
              <w:rPr>
                <w:rStyle w:val="Lienhypertexte"/>
                <w:noProof/>
                <w14:scene3d>
                  <w14:camera w14:prst="orthographicFront"/>
                  <w14:lightRig w14:rig="threePt" w14:dir="t">
                    <w14:rot w14:lat="0" w14:lon="0" w14:rev="0"/>
                  </w14:lightRig>
                </w14:scene3d>
              </w:rPr>
              <w:t>8.6</w:t>
            </w:r>
            <w:r w:rsidR="00A03AE9">
              <w:rPr>
                <w:rFonts w:asciiTheme="minorHAnsi" w:eastAsiaTheme="minorEastAsia" w:hAnsiTheme="minorHAnsi" w:cstheme="minorBidi"/>
                <w:b w:val="0"/>
                <w:bCs w:val="0"/>
                <w:smallCaps w:val="0"/>
                <w:noProof/>
              </w:rPr>
              <w:tab/>
            </w:r>
            <w:r w:rsidR="00A03AE9" w:rsidRPr="00562BAE">
              <w:rPr>
                <w:rStyle w:val="Lienhypertexte"/>
                <w:noProof/>
              </w:rPr>
              <w:t>Fournitures achetées hors BPU et bénéficiant d’une remise sur catalogue</w:t>
            </w:r>
            <w:r w:rsidR="00A03AE9">
              <w:rPr>
                <w:noProof/>
                <w:webHidden/>
              </w:rPr>
              <w:tab/>
            </w:r>
            <w:r w:rsidR="00A03AE9">
              <w:rPr>
                <w:noProof/>
                <w:webHidden/>
              </w:rPr>
              <w:fldChar w:fldCharType="begin"/>
            </w:r>
            <w:r w:rsidR="00A03AE9">
              <w:rPr>
                <w:noProof/>
                <w:webHidden/>
              </w:rPr>
              <w:instrText xml:space="preserve"> PAGEREF _Toc221199582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3" w:history="1">
            <w:r w:rsidR="00A03AE9" w:rsidRPr="00562BAE">
              <w:rPr>
                <w:rStyle w:val="Lienhypertexte"/>
                <w:noProof/>
                <w14:scene3d>
                  <w14:camera w14:prst="orthographicFront"/>
                  <w14:lightRig w14:rig="threePt" w14:dir="t">
                    <w14:rot w14:lat="0" w14:lon="0" w14:rev="0"/>
                  </w14:lightRig>
                </w14:scene3d>
              </w:rPr>
              <w:t>8.7</w:t>
            </w:r>
            <w:r w:rsidR="00A03AE9">
              <w:rPr>
                <w:rFonts w:asciiTheme="minorHAnsi" w:eastAsiaTheme="minorEastAsia" w:hAnsiTheme="minorHAnsi" w:cstheme="minorBidi"/>
                <w:b w:val="0"/>
                <w:bCs w:val="0"/>
                <w:smallCaps w:val="0"/>
                <w:noProof/>
              </w:rPr>
              <w:tab/>
            </w:r>
            <w:r w:rsidR="00A03AE9" w:rsidRPr="00562BAE">
              <w:rPr>
                <w:rStyle w:val="Lienhypertexte"/>
                <w:noProof/>
              </w:rPr>
              <w:t>Variation du taux de remise</w:t>
            </w:r>
            <w:r w:rsidR="00A03AE9">
              <w:rPr>
                <w:noProof/>
                <w:webHidden/>
              </w:rPr>
              <w:tab/>
            </w:r>
            <w:r w:rsidR="00A03AE9">
              <w:rPr>
                <w:noProof/>
                <w:webHidden/>
              </w:rPr>
              <w:fldChar w:fldCharType="begin"/>
            </w:r>
            <w:r w:rsidR="00A03AE9">
              <w:rPr>
                <w:noProof/>
                <w:webHidden/>
              </w:rPr>
              <w:instrText xml:space="preserve"> PAGEREF _Toc221199583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4" w:history="1">
            <w:r w:rsidR="00A03AE9" w:rsidRPr="00562BAE">
              <w:rPr>
                <w:rStyle w:val="Lienhypertexte"/>
                <w:noProof/>
                <w14:scene3d>
                  <w14:camera w14:prst="orthographicFront"/>
                  <w14:lightRig w14:rig="threePt" w14:dir="t">
                    <w14:rot w14:lat="0" w14:lon="0" w14:rev="0"/>
                  </w14:lightRig>
                </w14:scene3d>
              </w:rPr>
              <w:t>8.8</w:t>
            </w:r>
            <w:r w:rsidR="00A03AE9">
              <w:rPr>
                <w:rFonts w:asciiTheme="minorHAnsi" w:eastAsiaTheme="minorEastAsia" w:hAnsiTheme="minorHAnsi" w:cstheme="minorBidi"/>
                <w:b w:val="0"/>
                <w:bCs w:val="0"/>
                <w:smallCaps w:val="0"/>
                <w:noProof/>
              </w:rPr>
              <w:tab/>
            </w:r>
            <w:r w:rsidR="00A03AE9" w:rsidRPr="00562BAE">
              <w:rPr>
                <w:rStyle w:val="Lienhypertexte"/>
                <w:noProof/>
              </w:rPr>
              <w:t>Offres promotionnelles</w:t>
            </w:r>
            <w:r w:rsidR="00A03AE9">
              <w:rPr>
                <w:noProof/>
                <w:webHidden/>
              </w:rPr>
              <w:tab/>
            </w:r>
            <w:r w:rsidR="00A03AE9">
              <w:rPr>
                <w:noProof/>
                <w:webHidden/>
              </w:rPr>
              <w:fldChar w:fldCharType="begin"/>
            </w:r>
            <w:r w:rsidR="00A03AE9">
              <w:rPr>
                <w:noProof/>
                <w:webHidden/>
              </w:rPr>
              <w:instrText xml:space="preserve"> PAGEREF _Toc221199584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5" w:history="1">
            <w:r w:rsidR="00A03AE9" w:rsidRPr="00562BAE">
              <w:rPr>
                <w:rStyle w:val="Lienhypertexte"/>
                <w:noProof/>
                <w14:scene3d>
                  <w14:camera w14:prst="orthographicFront"/>
                  <w14:lightRig w14:rig="threePt" w14:dir="t">
                    <w14:rot w14:lat="0" w14:lon="0" w14:rev="0"/>
                  </w14:lightRig>
                </w14:scene3d>
              </w:rPr>
              <w:t>8.9</w:t>
            </w:r>
            <w:r w:rsidR="00A03AE9">
              <w:rPr>
                <w:rFonts w:asciiTheme="minorHAnsi" w:eastAsiaTheme="minorEastAsia" w:hAnsiTheme="minorHAnsi" w:cstheme="minorBidi"/>
                <w:b w:val="0"/>
                <w:bCs w:val="0"/>
                <w:smallCaps w:val="0"/>
                <w:noProof/>
              </w:rPr>
              <w:tab/>
            </w:r>
            <w:r w:rsidR="00A03AE9" w:rsidRPr="00562BAE">
              <w:rPr>
                <w:rStyle w:val="Lienhypertexte"/>
                <w:noProof/>
              </w:rPr>
              <w:t>Remise sur chiffre d’affaires</w:t>
            </w:r>
            <w:r w:rsidR="00A03AE9">
              <w:rPr>
                <w:noProof/>
                <w:webHidden/>
              </w:rPr>
              <w:tab/>
            </w:r>
            <w:r w:rsidR="00A03AE9">
              <w:rPr>
                <w:noProof/>
                <w:webHidden/>
              </w:rPr>
              <w:fldChar w:fldCharType="begin"/>
            </w:r>
            <w:r w:rsidR="00A03AE9">
              <w:rPr>
                <w:noProof/>
                <w:webHidden/>
              </w:rPr>
              <w:instrText xml:space="preserve"> PAGEREF _Toc221199585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86" w:history="1">
            <w:r w:rsidR="00A03AE9" w:rsidRPr="00562BAE">
              <w:rPr>
                <w:rStyle w:val="Lienhypertexte"/>
                <w:noProof/>
                <w14:scene3d>
                  <w14:camera w14:prst="orthographicFront"/>
                  <w14:lightRig w14:rig="threePt" w14:dir="t">
                    <w14:rot w14:lat="0" w14:lon="0" w14:rev="0"/>
                  </w14:lightRig>
                </w14:scene3d>
              </w:rPr>
              <w:t>8.10</w:t>
            </w:r>
            <w:r w:rsidR="00A03AE9">
              <w:rPr>
                <w:rFonts w:asciiTheme="minorHAnsi" w:eastAsiaTheme="minorEastAsia" w:hAnsiTheme="minorHAnsi" w:cstheme="minorBidi"/>
                <w:b w:val="0"/>
                <w:bCs w:val="0"/>
                <w:smallCaps w:val="0"/>
                <w:noProof/>
              </w:rPr>
              <w:tab/>
            </w:r>
            <w:r w:rsidR="00A03AE9" w:rsidRPr="00562BAE">
              <w:rPr>
                <w:rStyle w:val="Lienhypertexte"/>
                <w:noProof/>
              </w:rPr>
              <w:t>Clause incitative logistique</w:t>
            </w:r>
            <w:r w:rsidR="00A03AE9">
              <w:rPr>
                <w:noProof/>
                <w:webHidden/>
              </w:rPr>
              <w:tab/>
            </w:r>
            <w:r w:rsidR="00A03AE9">
              <w:rPr>
                <w:noProof/>
                <w:webHidden/>
              </w:rPr>
              <w:fldChar w:fldCharType="begin"/>
            </w:r>
            <w:r w:rsidR="00A03AE9">
              <w:rPr>
                <w:noProof/>
                <w:webHidden/>
              </w:rPr>
              <w:instrText xml:space="preserve"> PAGEREF _Toc221199586 \h </w:instrText>
            </w:r>
            <w:r w:rsidR="00A03AE9">
              <w:rPr>
                <w:noProof/>
                <w:webHidden/>
              </w:rPr>
            </w:r>
            <w:r w:rsidR="00A03AE9">
              <w:rPr>
                <w:noProof/>
                <w:webHidden/>
              </w:rPr>
              <w:fldChar w:fldCharType="separate"/>
            </w:r>
            <w:r w:rsidR="007E0A7B">
              <w:rPr>
                <w:noProof/>
                <w:webHidden/>
              </w:rPr>
              <w:t>10</w:t>
            </w:r>
            <w:r w:rsidR="00A03AE9">
              <w:rPr>
                <w:noProof/>
                <w:webHidden/>
              </w:rPr>
              <w:fldChar w:fldCharType="end"/>
            </w:r>
          </w:hyperlink>
        </w:p>
        <w:p w:rsidR="00A03AE9" w:rsidRDefault="00FE277F" w:rsidP="00A03AE9">
          <w:pPr>
            <w:pStyle w:val="TM1"/>
            <w:tabs>
              <w:tab w:val="left" w:pos="1516"/>
            </w:tabs>
            <w:spacing w:before="0" w:after="0"/>
            <w:rPr>
              <w:rFonts w:asciiTheme="minorHAnsi" w:eastAsiaTheme="minorEastAsia" w:hAnsiTheme="minorHAnsi" w:cstheme="minorBidi"/>
              <w:b w:val="0"/>
              <w:bCs w:val="0"/>
              <w:caps w:val="0"/>
              <w:noProof/>
              <w:u w:val="none"/>
            </w:rPr>
          </w:pPr>
          <w:hyperlink w:anchor="_Toc221199587" w:history="1">
            <w:r w:rsidR="00A03AE9" w:rsidRPr="00562BAE">
              <w:rPr>
                <w:rStyle w:val="Lienhypertexte"/>
                <w:noProof/>
              </w:rPr>
              <w:t>Article 9 -</w:t>
            </w:r>
            <w:r w:rsidR="00A03AE9">
              <w:rPr>
                <w:rFonts w:asciiTheme="minorHAnsi" w:eastAsiaTheme="minorEastAsia" w:hAnsiTheme="minorHAnsi" w:cstheme="minorBidi"/>
                <w:b w:val="0"/>
                <w:bCs w:val="0"/>
                <w:caps w:val="0"/>
                <w:noProof/>
                <w:u w:val="none"/>
              </w:rPr>
              <w:tab/>
            </w:r>
            <w:r w:rsidR="00A03AE9" w:rsidRPr="00562BAE">
              <w:rPr>
                <w:rStyle w:val="Lienhypertexte"/>
                <w:noProof/>
              </w:rPr>
              <w:t>Avances et retenue de garantie</w:t>
            </w:r>
            <w:r w:rsidR="00A03AE9">
              <w:rPr>
                <w:noProof/>
                <w:webHidden/>
              </w:rPr>
              <w:tab/>
            </w:r>
            <w:r w:rsidR="00A03AE9">
              <w:rPr>
                <w:noProof/>
                <w:webHidden/>
              </w:rPr>
              <w:fldChar w:fldCharType="begin"/>
            </w:r>
            <w:r w:rsidR="00A03AE9">
              <w:rPr>
                <w:noProof/>
                <w:webHidden/>
              </w:rPr>
              <w:instrText xml:space="preserve"> PAGEREF _Toc221199587 \h </w:instrText>
            </w:r>
            <w:r w:rsidR="00A03AE9">
              <w:rPr>
                <w:noProof/>
                <w:webHidden/>
              </w:rPr>
            </w:r>
            <w:r w:rsidR="00A03AE9">
              <w:rPr>
                <w:noProof/>
                <w:webHidden/>
              </w:rPr>
              <w:fldChar w:fldCharType="separate"/>
            </w:r>
            <w:r w:rsidR="007E0A7B">
              <w:rPr>
                <w:noProof/>
                <w:webHidden/>
              </w:rPr>
              <w:t>11</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8" w:history="1">
            <w:r w:rsidR="00A03AE9" w:rsidRPr="00562BAE">
              <w:rPr>
                <w:rStyle w:val="Lienhypertexte"/>
                <w:noProof/>
                <w14:scene3d>
                  <w14:camera w14:prst="orthographicFront"/>
                  <w14:lightRig w14:rig="threePt" w14:dir="t">
                    <w14:rot w14:lat="0" w14:lon="0" w14:rev="0"/>
                  </w14:lightRig>
                </w14:scene3d>
              </w:rPr>
              <w:t>9.1</w:t>
            </w:r>
            <w:r w:rsidR="00A03AE9">
              <w:rPr>
                <w:rFonts w:asciiTheme="minorHAnsi" w:eastAsiaTheme="minorEastAsia" w:hAnsiTheme="minorHAnsi" w:cstheme="minorBidi"/>
                <w:b w:val="0"/>
                <w:bCs w:val="0"/>
                <w:smallCaps w:val="0"/>
                <w:noProof/>
              </w:rPr>
              <w:tab/>
            </w:r>
            <w:r w:rsidR="00A03AE9" w:rsidRPr="00562BAE">
              <w:rPr>
                <w:rStyle w:val="Lienhypertexte"/>
                <w:noProof/>
              </w:rPr>
              <w:t>Avances</w:t>
            </w:r>
            <w:r w:rsidR="00A03AE9">
              <w:rPr>
                <w:noProof/>
                <w:webHidden/>
              </w:rPr>
              <w:tab/>
            </w:r>
            <w:r w:rsidR="00A03AE9">
              <w:rPr>
                <w:noProof/>
                <w:webHidden/>
              </w:rPr>
              <w:fldChar w:fldCharType="begin"/>
            </w:r>
            <w:r w:rsidR="00A03AE9">
              <w:rPr>
                <w:noProof/>
                <w:webHidden/>
              </w:rPr>
              <w:instrText xml:space="preserve"> PAGEREF _Toc221199588 \h </w:instrText>
            </w:r>
            <w:r w:rsidR="00A03AE9">
              <w:rPr>
                <w:noProof/>
                <w:webHidden/>
              </w:rPr>
            </w:r>
            <w:r w:rsidR="00A03AE9">
              <w:rPr>
                <w:noProof/>
                <w:webHidden/>
              </w:rPr>
              <w:fldChar w:fldCharType="separate"/>
            </w:r>
            <w:r w:rsidR="007E0A7B">
              <w:rPr>
                <w:noProof/>
                <w:webHidden/>
              </w:rPr>
              <w:t>11</w:t>
            </w:r>
            <w:r w:rsidR="00A03AE9">
              <w:rPr>
                <w:noProof/>
                <w:webHidden/>
              </w:rPr>
              <w:fldChar w:fldCharType="end"/>
            </w:r>
          </w:hyperlink>
        </w:p>
        <w:p w:rsidR="00A03AE9" w:rsidRDefault="00FE277F" w:rsidP="00A03AE9">
          <w:pPr>
            <w:pStyle w:val="TM2"/>
            <w:tabs>
              <w:tab w:val="left" w:pos="495"/>
            </w:tabs>
            <w:rPr>
              <w:rFonts w:asciiTheme="minorHAnsi" w:eastAsiaTheme="minorEastAsia" w:hAnsiTheme="minorHAnsi" w:cstheme="minorBidi"/>
              <w:b w:val="0"/>
              <w:bCs w:val="0"/>
              <w:smallCaps w:val="0"/>
              <w:noProof/>
            </w:rPr>
          </w:pPr>
          <w:hyperlink w:anchor="_Toc221199589" w:history="1">
            <w:r w:rsidR="00A03AE9" w:rsidRPr="00562BAE">
              <w:rPr>
                <w:rStyle w:val="Lienhypertexte"/>
                <w:noProof/>
                <w14:scene3d>
                  <w14:camera w14:prst="orthographicFront"/>
                  <w14:lightRig w14:rig="threePt" w14:dir="t">
                    <w14:rot w14:lat="0" w14:lon="0" w14:rev="0"/>
                  </w14:lightRig>
                </w14:scene3d>
              </w:rPr>
              <w:t>9.2</w:t>
            </w:r>
            <w:r w:rsidR="00A03AE9">
              <w:rPr>
                <w:rFonts w:asciiTheme="minorHAnsi" w:eastAsiaTheme="minorEastAsia" w:hAnsiTheme="minorHAnsi" w:cstheme="minorBidi"/>
                <w:b w:val="0"/>
                <w:bCs w:val="0"/>
                <w:smallCaps w:val="0"/>
                <w:noProof/>
              </w:rPr>
              <w:tab/>
            </w:r>
            <w:r w:rsidR="00A03AE9" w:rsidRPr="00562BAE">
              <w:rPr>
                <w:rStyle w:val="Lienhypertexte"/>
                <w:noProof/>
              </w:rPr>
              <w:t>Retenu</w:t>
            </w:r>
            <w:r w:rsidR="00A03AE9" w:rsidRPr="00562BAE">
              <w:rPr>
                <w:rStyle w:val="Lienhypertexte"/>
                <w:noProof/>
              </w:rPr>
              <w:t>e</w:t>
            </w:r>
            <w:r w:rsidR="00A03AE9" w:rsidRPr="00562BAE">
              <w:rPr>
                <w:rStyle w:val="Lienhypertexte"/>
                <w:noProof/>
              </w:rPr>
              <w:t xml:space="preserve"> de garantie</w:t>
            </w:r>
            <w:r w:rsidR="00A03AE9">
              <w:rPr>
                <w:noProof/>
                <w:webHidden/>
              </w:rPr>
              <w:tab/>
            </w:r>
            <w:r w:rsidR="00A03AE9">
              <w:rPr>
                <w:noProof/>
                <w:webHidden/>
              </w:rPr>
              <w:fldChar w:fldCharType="begin"/>
            </w:r>
            <w:r w:rsidR="00A03AE9">
              <w:rPr>
                <w:noProof/>
                <w:webHidden/>
              </w:rPr>
              <w:instrText xml:space="preserve"> PAGEREF _Toc221199589 \h </w:instrText>
            </w:r>
            <w:r w:rsidR="00A03AE9">
              <w:rPr>
                <w:noProof/>
                <w:webHidden/>
              </w:rPr>
            </w:r>
            <w:r w:rsidR="00A03AE9">
              <w:rPr>
                <w:noProof/>
                <w:webHidden/>
              </w:rPr>
              <w:fldChar w:fldCharType="separate"/>
            </w:r>
            <w:r w:rsidR="007E0A7B">
              <w:rPr>
                <w:noProof/>
                <w:webHidden/>
              </w:rPr>
              <w:t>11</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590" w:history="1">
            <w:r w:rsidR="00A03AE9" w:rsidRPr="00562BAE">
              <w:rPr>
                <w:rStyle w:val="Lienhypertexte"/>
                <w:noProof/>
              </w:rPr>
              <w:t>Article 10 -</w:t>
            </w:r>
            <w:r w:rsidR="00A03AE9">
              <w:rPr>
                <w:rFonts w:asciiTheme="minorHAnsi" w:eastAsiaTheme="minorEastAsia" w:hAnsiTheme="minorHAnsi" w:cstheme="minorBidi"/>
                <w:b w:val="0"/>
                <w:bCs w:val="0"/>
                <w:caps w:val="0"/>
                <w:noProof/>
                <w:u w:val="none"/>
              </w:rPr>
              <w:tab/>
            </w:r>
            <w:r w:rsidR="00A03AE9" w:rsidRPr="00562BAE">
              <w:rPr>
                <w:rStyle w:val="Lienhypertexte"/>
                <w:noProof/>
              </w:rPr>
              <w:t>Le Pouvoir adjudicateur refuse la substitution à la garantie à première demande par une caution personnelle et solidaire. Modalités de règlement des comptes</w:t>
            </w:r>
            <w:r w:rsidR="00A03AE9">
              <w:rPr>
                <w:noProof/>
                <w:webHidden/>
              </w:rPr>
              <w:tab/>
            </w:r>
            <w:r w:rsidR="00A03AE9">
              <w:rPr>
                <w:noProof/>
                <w:webHidden/>
              </w:rPr>
              <w:fldChar w:fldCharType="begin"/>
            </w:r>
            <w:r w:rsidR="00A03AE9">
              <w:rPr>
                <w:noProof/>
                <w:webHidden/>
              </w:rPr>
              <w:instrText xml:space="preserve"> PAGEREF _Toc221199590 \h </w:instrText>
            </w:r>
            <w:r w:rsidR="00A03AE9">
              <w:rPr>
                <w:noProof/>
                <w:webHidden/>
              </w:rPr>
            </w:r>
            <w:r w:rsidR="00A03AE9">
              <w:rPr>
                <w:noProof/>
                <w:webHidden/>
              </w:rPr>
              <w:fldChar w:fldCharType="separate"/>
            </w:r>
            <w:r w:rsidR="007E0A7B">
              <w:rPr>
                <w:noProof/>
                <w:webHidden/>
              </w:rPr>
              <w:t>11</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91" w:history="1">
            <w:r w:rsidR="00A03AE9" w:rsidRPr="00562BAE">
              <w:rPr>
                <w:rStyle w:val="Lienhypertexte"/>
                <w:noProof/>
                <w14:scene3d>
                  <w14:camera w14:prst="orthographicFront"/>
                  <w14:lightRig w14:rig="threePt" w14:dir="t">
                    <w14:rot w14:lat="0" w14:lon="0" w14:rev="0"/>
                  </w14:lightRig>
                </w14:scene3d>
              </w:rPr>
              <w:t>10.1</w:t>
            </w:r>
            <w:r w:rsidR="00A03AE9">
              <w:rPr>
                <w:rFonts w:asciiTheme="minorHAnsi" w:eastAsiaTheme="minorEastAsia" w:hAnsiTheme="minorHAnsi" w:cstheme="minorBidi"/>
                <w:b w:val="0"/>
                <w:bCs w:val="0"/>
                <w:smallCaps w:val="0"/>
                <w:noProof/>
              </w:rPr>
              <w:tab/>
            </w:r>
            <w:r w:rsidR="00A03AE9" w:rsidRPr="00562BAE">
              <w:rPr>
                <w:rStyle w:val="Lienhypertexte"/>
                <w:noProof/>
              </w:rPr>
              <w:t>Acomptes et paiements partiels définitifs</w:t>
            </w:r>
            <w:r w:rsidR="00A03AE9">
              <w:rPr>
                <w:noProof/>
                <w:webHidden/>
              </w:rPr>
              <w:tab/>
            </w:r>
            <w:r w:rsidR="00A03AE9">
              <w:rPr>
                <w:noProof/>
                <w:webHidden/>
              </w:rPr>
              <w:fldChar w:fldCharType="begin"/>
            </w:r>
            <w:r w:rsidR="00A03AE9">
              <w:rPr>
                <w:noProof/>
                <w:webHidden/>
              </w:rPr>
              <w:instrText xml:space="preserve"> PAGEREF _Toc221199591 \h </w:instrText>
            </w:r>
            <w:r w:rsidR="00A03AE9">
              <w:rPr>
                <w:noProof/>
                <w:webHidden/>
              </w:rPr>
            </w:r>
            <w:r w:rsidR="00A03AE9">
              <w:rPr>
                <w:noProof/>
                <w:webHidden/>
              </w:rPr>
              <w:fldChar w:fldCharType="separate"/>
            </w:r>
            <w:r w:rsidR="007E0A7B">
              <w:rPr>
                <w:noProof/>
                <w:webHidden/>
              </w:rPr>
              <w:t>11</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92" w:history="1">
            <w:r w:rsidR="00A03AE9" w:rsidRPr="00562BAE">
              <w:rPr>
                <w:rStyle w:val="Lienhypertexte"/>
                <w:noProof/>
                <w14:scene3d>
                  <w14:camera w14:prst="orthographicFront"/>
                  <w14:lightRig w14:rig="threePt" w14:dir="t">
                    <w14:rot w14:lat="0" w14:lon="0" w14:rev="0"/>
                  </w14:lightRig>
                </w14:scene3d>
              </w:rPr>
              <w:t>10.2</w:t>
            </w:r>
            <w:r w:rsidR="00A03AE9">
              <w:rPr>
                <w:rFonts w:asciiTheme="minorHAnsi" w:eastAsiaTheme="minorEastAsia" w:hAnsiTheme="minorHAnsi" w:cstheme="minorBidi"/>
                <w:b w:val="0"/>
                <w:bCs w:val="0"/>
                <w:smallCaps w:val="0"/>
                <w:noProof/>
              </w:rPr>
              <w:tab/>
            </w:r>
            <w:r w:rsidR="00A03AE9" w:rsidRPr="00562BAE">
              <w:rPr>
                <w:rStyle w:val="Lienhypertexte"/>
                <w:noProof/>
              </w:rPr>
              <w:t>Présentation des demandes de paiements</w:t>
            </w:r>
            <w:r w:rsidR="00A03AE9">
              <w:rPr>
                <w:noProof/>
                <w:webHidden/>
              </w:rPr>
              <w:tab/>
            </w:r>
            <w:r w:rsidR="00A03AE9">
              <w:rPr>
                <w:noProof/>
                <w:webHidden/>
              </w:rPr>
              <w:fldChar w:fldCharType="begin"/>
            </w:r>
            <w:r w:rsidR="00A03AE9">
              <w:rPr>
                <w:noProof/>
                <w:webHidden/>
              </w:rPr>
              <w:instrText xml:space="preserve"> PAGEREF _Toc221199592 \h </w:instrText>
            </w:r>
            <w:r w:rsidR="00A03AE9">
              <w:rPr>
                <w:noProof/>
                <w:webHidden/>
              </w:rPr>
            </w:r>
            <w:r w:rsidR="00A03AE9">
              <w:rPr>
                <w:noProof/>
                <w:webHidden/>
              </w:rPr>
              <w:fldChar w:fldCharType="separate"/>
            </w:r>
            <w:r w:rsidR="007E0A7B">
              <w:rPr>
                <w:noProof/>
                <w:webHidden/>
              </w:rPr>
              <w:t>12</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593" w:history="1">
            <w:r w:rsidR="00A03AE9" w:rsidRPr="00562BAE">
              <w:rPr>
                <w:rStyle w:val="Lienhypertexte"/>
                <w:noProof/>
              </w:rPr>
              <w:t>10.2.1</w:t>
            </w:r>
            <w:r w:rsidR="00A03AE9">
              <w:rPr>
                <w:rFonts w:asciiTheme="minorHAnsi" w:eastAsiaTheme="minorEastAsia" w:hAnsiTheme="minorHAnsi" w:cstheme="minorBidi"/>
                <w:smallCaps w:val="0"/>
                <w:noProof/>
              </w:rPr>
              <w:tab/>
            </w:r>
            <w:r w:rsidR="00A03AE9" w:rsidRPr="00562BAE">
              <w:rPr>
                <w:rStyle w:val="Lienhypertexte"/>
                <w:noProof/>
              </w:rPr>
              <w:t>Répartition des paiements</w:t>
            </w:r>
            <w:r w:rsidR="00A03AE9">
              <w:rPr>
                <w:noProof/>
                <w:webHidden/>
              </w:rPr>
              <w:tab/>
            </w:r>
            <w:r w:rsidR="00A03AE9">
              <w:rPr>
                <w:noProof/>
                <w:webHidden/>
              </w:rPr>
              <w:fldChar w:fldCharType="begin"/>
            </w:r>
            <w:r w:rsidR="00A03AE9">
              <w:rPr>
                <w:noProof/>
                <w:webHidden/>
              </w:rPr>
              <w:instrText xml:space="preserve"> PAGEREF _Toc221199593 \h </w:instrText>
            </w:r>
            <w:r w:rsidR="00A03AE9">
              <w:rPr>
                <w:noProof/>
                <w:webHidden/>
              </w:rPr>
            </w:r>
            <w:r w:rsidR="00A03AE9">
              <w:rPr>
                <w:noProof/>
                <w:webHidden/>
              </w:rPr>
              <w:fldChar w:fldCharType="separate"/>
            </w:r>
            <w:r w:rsidR="007E0A7B">
              <w:rPr>
                <w:noProof/>
                <w:webHidden/>
              </w:rPr>
              <w:t>12</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594" w:history="1">
            <w:r w:rsidR="00A03AE9" w:rsidRPr="00562BAE">
              <w:rPr>
                <w:rStyle w:val="Lienhypertexte"/>
                <w:noProof/>
              </w:rPr>
              <w:t>10.2.2</w:t>
            </w:r>
            <w:r w:rsidR="00A03AE9">
              <w:rPr>
                <w:rFonts w:asciiTheme="minorHAnsi" w:eastAsiaTheme="minorEastAsia" w:hAnsiTheme="minorHAnsi" w:cstheme="minorBidi"/>
                <w:smallCaps w:val="0"/>
                <w:noProof/>
              </w:rPr>
              <w:tab/>
            </w:r>
            <w:r w:rsidR="00A03AE9" w:rsidRPr="00562BAE">
              <w:rPr>
                <w:rStyle w:val="Lienhypertexte"/>
                <w:noProof/>
              </w:rPr>
              <w:t>Facture électronique</w:t>
            </w:r>
            <w:r w:rsidR="00A03AE9">
              <w:rPr>
                <w:noProof/>
                <w:webHidden/>
              </w:rPr>
              <w:tab/>
            </w:r>
            <w:r w:rsidR="00A03AE9">
              <w:rPr>
                <w:noProof/>
                <w:webHidden/>
              </w:rPr>
              <w:fldChar w:fldCharType="begin"/>
            </w:r>
            <w:r w:rsidR="00A03AE9">
              <w:rPr>
                <w:noProof/>
                <w:webHidden/>
              </w:rPr>
              <w:instrText xml:space="preserve"> PAGEREF _Toc221199594 \h </w:instrText>
            </w:r>
            <w:r w:rsidR="00A03AE9">
              <w:rPr>
                <w:noProof/>
                <w:webHidden/>
              </w:rPr>
            </w:r>
            <w:r w:rsidR="00A03AE9">
              <w:rPr>
                <w:noProof/>
                <w:webHidden/>
              </w:rPr>
              <w:fldChar w:fldCharType="separate"/>
            </w:r>
            <w:r w:rsidR="007E0A7B">
              <w:rPr>
                <w:noProof/>
                <w:webHidden/>
              </w:rPr>
              <w:t>12</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595" w:history="1">
            <w:r w:rsidR="00A03AE9" w:rsidRPr="00562BAE">
              <w:rPr>
                <w:rStyle w:val="Lienhypertexte"/>
                <w:noProof/>
              </w:rPr>
              <w:t>10.2.3</w:t>
            </w:r>
            <w:r w:rsidR="00A03AE9">
              <w:rPr>
                <w:rFonts w:asciiTheme="minorHAnsi" w:eastAsiaTheme="minorEastAsia" w:hAnsiTheme="minorHAnsi" w:cstheme="minorBidi"/>
                <w:smallCaps w:val="0"/>
                <w:noProof/>
              </w:rPr>
              <w:tab/>
            </w:r>
            <w:r w:rsidR="00A03AE9" w:rsidRPr="00562BAE">
              <w:rPr>
                <w:rStyle w:val="Lienhypertexte"/>
                <w:noProof/>
              </w:rPr>
              <w:t>Dépôt de la facture électronique</w:t>
            </w:r>
            <w:r w:rsidR="00A03AE9">
              <w:rPr>
                <w:noProof/>
                <w:webHidden/>
              </w:rPr>
              <w:tab/>
            </w:r>
            <w:r w:rsidR="00A03AE9">
              <w:rPr>
                <w:noProof/>
                <w:webHidden/>
              </w:rPr>
              <w:fldChar w:fldCharType="begin"/>
            </w:r>
            <w:r w:rsidR="00A03AE9">
              <w:rPr>
                <w:noProof/>
                <w:webHidden/>
              </w:rPr>
              <w:instrText xml:space="preserve"> PAGEREF _Toc221199595 \h </w:instrText>
            </w:r>
            <w:r w:rsidR="00A03AE9">
              <w:rPr>
                <w:noProof/>
                <w:webHidden/>
              </w:rPr>
            </w:r>
            <w:r w:rsidR="00A03AE9">
              <w:rPr>
                <w:noProof/>
                <w:webHidden/>
              </w:rPr>
              <w:fldChar w:fldCharType="separate"/>
            </w:r>
            <w:r w:rsidR="007E0A7B">
              <w:rPr>
                <w:noProof/>
                <w:webHidden/>
              </w:rPr>
              <w:t>12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96" w:history="1">
            <w:r w:rsidR="00A03AE9" w:rsidRPr="00562BAE">
              <w:rPr>
                <w:rStyle w:val="Lienhypertexte"/>
                <w:noProof/>
                <w14:scene3d>
                  <w14:camera w14:prst="orthographicFront"/>
                  <w14:lightRig w14:rig="threePt" w14:dir="t">
                    <w14:rot w14:lat="0" w14:lon="0" w14:rev="0"/>
                  </w14:lightRig>
                </w14:scene3d>
              </w:rPr>
              <w:t>10.3</w:t>
            </w:r>
            <w:r w:rsidR="00A03AE9">
              <w:rPr>
                <w:rFonts w:asciiTheme="minorHAnsi" w:eastAsiaTheme="minorEastAsia" w:hAnsiTheme="minorHAnsi" w:cstheme="minorBidi"/>
                <w:b w:val="0"/>
                <w:bCs w:val="0"/>
                <w:smallCaps w:val="0"/>
                <w:noProof/>
              </w:rPr>
              <w:tab/>
            </w:r>
            <w:r w:rsidR="00A03AE9" w:rsidRPr="00562BAE">
              <w:rPr>
                <w:rStyle w:val="Lienhypertexte"/>
                <w:noProof/>
              </w:rPr>
              <w:t>Mode de règlement</w:t>
            </w:r>
            <w:r w:rsidR="00A03AE9">
              <w:rPr>
                <w:noProof/>
                <w:webHidden/>
              </w:rPr>
              <w:tab/>
            </w:r>
            <w:r w:rsidR="00A03AE9">
              <w:rPr>
                <w:noProof/>
                <w:webHidden/>
              </w:rPr>
              <w:fldChar w:fldCharType="begin"/>
            </w:r>
            <w:r w:rsidR="00A03AE9">
              <w:rPr>
                <w:noProof/>
                <w:webHidden/>
              </w:rPr>
              <w:instrText xml:space="preserve"> PAGEREF _Toc221199596 \h </w:instrText>
            </w:r>
            <w:r w:rsidR="00A03AE9">
              <w:rPr>
                <w:noProof/>
                <w:webHidden/>
              </w:rPr>
            </w:r>
            <w:r w:rsidR="00A03AE9">
              <w:rPr>
                <w:noProof/>
                <w:webHidden/>
              </w:rPr>
              <w:fldChar w:fldCharType="separate"/>
            </w:r>
            <w:r w:rsidR="007E0A7B">
              <w:rPr>
                <w:noProof/>
                <w:webHidden/>
              </w:rPr>
              <w:t>13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97" w:history="1">
            <w:r w:rsidR="00A03AE9" w:rsidRPr="00562BAE">
              <w:rPr>
                <w:rStyle w:val="Lienhypertexte"/>
                <w:noProof/>
                <w14:scene3d>
                  <w14:camera w14:prst="orthographicFront"/>
                  <w14:lightRig w14:rig="threePt" w14:dir="t">
                    <w14:rot w14:lat="0" w14:lon="0" w14:rev="0"/>
                  </w14:lightRig>
                </w14:scene3d>
              </w:rPr>
              <w:t>10.4</w:t>
            </w:r>
            <w:r w:rsidR="00A03AE9">
              <w:rPr>
                <w:rFonts w:asciiTheme="minorHAnsi" w:eastAsiaTheme="minorEastAsia" w:hAnsiTheme="minorHAnsi" w:cstheme="minorBidi"/>
                <w:b w:val="0"/>
                <w:bCs w:val="0"/>
                <w:smallCaps w:val="0"/>
                <w:noProof/>
              </w:rPr>
              <w:tab/>
            </w:r>
            <w:r w:rsidR="00A03AE9" w:rsidRPr="00562BAE">
              <w:rPr>
                <w:rStyle w:val="Lienhypertexte"/>
                <w:noProof/>
              </w:rPr>
              <w:t>Titulaire étranger – Langue du contrat</w:t>
            </w:r>
            <w:r w:rsidR="00A03AE9">
              <w:rPr>
                <w:noProof/>
                <w:webHidden/>
              </w:rPr>
              <w:tab/>
            </w:r>
            <w:r w:rsidR="00A03AE9">
              <w:rPr>
                <w:noProof/>
                <w:webHidden/>
              </w:rPr>
              <w:fldChar w:fldCharType="begin"/>
            </w:r>
            <w:r w:rsidR="00A03AE9">
              <w:rPr>
                <w:noProof/>
                <w:webHidden/>
              </w:rPr>
              <w:instrText xml:space="preserve"> PAGEREF _Toc221199597 \h </w:instrText>
            </w:r>
            <w:r w:rsidR="00A03AE9">
              <w:rPr>
                <w:noProof/>
                <w:webHidden/>
              </w:rPr>
            </w:r>
            <w:r w:rsidR="00A03AE9">
              <w:rPr>
                <w:noProof/>
                <w:webHidden/>
              </w:rPr>
              <w:fldChar w:fldCharType="separate"/>
            </w:r>
            <w:r w:rsidR="007E0A7B">
              <w:rPr>
                <w:noProof/>
                <w:webHidden/>
              </w:rPr>
              <w:t>13</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598" w:history="1">
            <w:r w:rsidR="00A03AE9" w:rsidRPr="00562BAE">
              <w:rPr>
                <w:rStyle w:val="Lienhypertexte"/>
                <w:noProof/>
              </w:rPr>
              <w:t>Article 11 -</w:t>
            </w:r>
            <w:r w:rsidR="00A03AE9">
              <w:rPr>
                <w:rFonts w:asciiTheme="minorHAnsi" w:eastAsiaTheme="minorEastAsia" w:hAnsiTheme="minorHAnsi" w:cstheme="minorBidi"/>
                <w:b w:val="0"/>
                <w:bCs w:val="0"/>
                <w:caps w:val="0"/>
                <w:noProof/>
                <w:u w:val="none"/>
              </w:rPr>
              <w:tab/>
            </w:r>
            <w:r w:rsidR="00A03AE9" w:rsidRPr="00562BAE">
              <w:rPr>
                <w:rStyle w:val="Lienhypertexte"/>
                <w:noProof/>
              </w:rPr>
              <w:t>Modalités de passation des commandes</w:t>
            </w:r>
            <w:r w:rsidR="00A03AE9">
              <w:rPr>
                <w:noProof/>
                <w:webHidden/>
              </w:rPr>
              <w:tab/>
            </w:r>
            <w:r w:rsidR="00A03AE9">
              <w:rPr>
                <w:noProof/>
                <w:webHidden/>
              </w:rPr>
              <w:fldChar w:fldCharType="begin"/>
            </w:r>
            <w:r w:rsidR="00A03AE9">
              <w:rPr>
                <w:noProof/>
                <w:webHidden/>
              </w:rPr>
              <w:instrText xml:space="preserve"> PAGEREF _Toc221199598 \h </w:instrText>
            </w:r>
            <w:r w:rsidR="00A03AE9">
              <w:rPr>
                <w:noProof/>
                <w:webHidden/>
              </w:rPr>
            </w:r>
            <w:r w:rsidR="00A03AE9">
              <w:rPr>
                <w:noProof/>
                <w:webHidden/>
              </w:rPr>
              <w:fldChar w:fldCharType="separate"/>
            </w:r>
            <w:r w:rsidR="007E0A7B">
              <w:rPr>
                <w:noProof/>
                <w:webHidden/>
              </w:rPr>
              <w:t>13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599" w:history="1">
            <w:r w:rsidR="00A03AE9" w:rsidRPr="00562BAE">
              <w:rPr>
                <w:rStyle w:val="Lienhypertexte"/>
                <w:noProof/>
                <w14:scene3d>
                  <w14:camera w14:prst="orthographicFront"/>
                  <w14:lightRig w14:rig="threePt" w14:dir="t">
                    <w14:rot w14:lat="0" w14:lon="0" w14:rev="0"/>
                  </w14:lightRig>
                </w14:scene3d>
              </w:rPr>
              <w:t>11.1</w:t>
            </w:r>
            <w:r w:rsidR="00A03AE9">
              <w:rPr>
                <w:rFonts w:asciiTheme="minorHAnsi" w:eastAsiaTheme="minorEastAsia" w:hAnsiTheme="minorHAnsi" w:cstheme="minorBidi"/>
                <w:b w:val="0"/>
                <w:bCs w:val="0"/>
                <w:smallCaps w:val="0"/>
                <w:noProof/>
              </w:rPr>
              <w:tab/>
            </w:r>
            <w:r w:rsidR="00A03AE9" w:rsidRPr="00562BAE">
              <w:rPr>
                <w:rStyle w:val="Lienhypertexte"/>
                <w:noProof/>
              </w:rPr>
              <w:t>Etablissement d’un devis préalable à la commande</w:t>
            </w:r>
            <w:r w:rsidR="00A03AE9">
              <w:rPr>
                <w:noProof/>
                <w:webHidden/>
              </w:rPr>
              <w:tab/>
            </w:r>
            <w:r w:rsidR="00A03AE9">
              <w:rPr>
                <w:noProof/>
                <w:webHidden/>
              </w:rPr>
              <w:fldChar w:fldCharType="begin"/>
            </w:r>
            <w:r w:rsidR="00A03AE9">
              <w:rPr>
                <w:noProof/>
                <w:webHidden/>
              </w:rPr>
              <w:instrText xml:space="preserve"> PAGEREF _Toc221199599 \h </w:instrText>
            </w:r>
            <w:r w:rsidR="00A03AE9">
              <w:rPr>
                <w:noProof/>
                <w:webHidden/>
              </w:rPr>
            </w:r>
            <w:r w:rsidR="00A03AE9">
              <w:rPr>
                <w:noProof/>
                <w:webHidden/>
              </w:rPr>
              <w:fldChar w:fldCharType="separate"/>
            </w:r>
            <w:r w:rsidR="007E0A7B">
              <w:rPr>
                <w:noProof/>
                <w:webHidden/>
              </w:rPr>
              <w:t>13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0" w:history="1">
            <w:r w:rsidR="00A03AE9" w:rsidRPr="00562BAE">
              <w:rPr>
                <w:rStyle w:val="Lienhypertexte"/>
                <w:noProof/>
                <w14:scene3d>
                  <w14:camera w14:prst="orthographicFront"/>
                  <w14:lightRig w14:rig="threePt" w14:dir="t">
                    <w14:rot w14:lat="0" w14:lon="0" w14:rev="0"/>
                  </w14:lightRig>
                </w14:scene3d>
              </w:rPr>
              <w:t>11.2</w:t>
            </w:r>
            <w:r w:rsidR="00A03AE9">
              <w:rPr>
                <w:rFonts w:asciiTheme="minorHAnsi" w:eastAsiaTheme="minorEastAsia" w:hAnsiTheme="minorHAnsi" w:cstheme="minorBidi"/>
                <w:b w:val="0"/>
                <w:bCs w:val="0"/>
                <w:smallCaps w:val="0"/>
                <w:noProof/>
              </w:rPr>
              <w:tab/>
            </w:r>
            <w:r w:rsidR="00A03AE9" w:rsidRPr="00562BAE">
              <w:rPr>
                <w:rStyle w:val="Lienhypertexte"/>
                <w:noProof/>
              </w:rPr>
              <w:t>Emission des bons de commande</w:t>
            </w:r>
            <w:r w:rsidR="00A03AE9">
              <w:rPr>
                <w:noProof/>
                <w:webHidden/>
              </w:rPr>
              <w:tab/>
            </w:r>
            <w:r w:rsidR="00A03AE9">
              <w:rPr>
                <w:noProof/>
                <w:webHidden/>
              </w:rPr>
              <w:fldChar w:fldCharType="begin"/>
            </w:r>
            <w:r w:rsidR="00A03AE9">
              <w:rPr>
                <w:noProof/>
                <w:webHidden/>
              </w:rPr>
              <w:instrText xml:space="preserve"> PAGEREF _Toc221199600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01" w:history="1">
            <w:r w:rsidR="00A03AE9" w:rsidRPr="00562BAE">
              <w:rPr>
                <w:rStyle w:val="Lienhypertexte"/>
                <w:noProof/>
              </w:rPr>
              <w:t>Article 12 -</w:t>
            </w:r>
            <w:r w:rsidR="00A03AE9">
              <w:rPr>
                <w:rFonts w:asciiTheme="minorHAnsi" w:eastAsiaTheme="minorEastAsia" w:hAnsiTheme="minorHAnsi" w:cstheme="minorBidi"/>
                <w:b w:val="0"/>
                <w:bCs w:val="0"/>
                <w:caps w:val="0"/>
                <w:noProof/>
                <w:u w:val="none"/>
              </w:rPr>
              <w:tab/>
            </w:r>
            <w:r w:rsidR="00A03AE9" w:rsidRPr="00562BAE">
              <w:rPr>
                <w:rStyle w:val="Lienhypertexte"/>
                <w:noProof/>
              </w:rPr>
              <w:t>Emission des ordres de service</w:t>
            </w:r>
            <w:r w:rsidR="00A03AE9">
              <w:rPr>
                <w:noProof/>
                <w:webHidden/>
              </w:rPr>
              <w:tab/>
            </w:r>
            <w:r w:rsidR="00A03AE9">
              <w:rPr>
                <w:noProof/>
                <w:webHidden/>
              </w:rPr>
              <w:fldChar w:fldCharType="begin"/>
            </w:r>
            <w:r w:rsidR="00A03AE9">
              <w:rPr>
                <w:noProof/>
                <w:webHidden/>
              </w:rPr>
              <w:instrText xml:space="preserve"> PAGEREF _Toc221199601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02" w:history="1">
            <w:r w:rsidR="00A03AE9" w:rsidRPr="00562BAE">
              <w:rPr>
                <w:rStyle w:val="Lienhypertexte"/>
                <w:noProof/>
              </w:rPr>
              <w:t>Article 13 -</w:t>
            </w:r>
            <w:r w:rsidR="00A03AE9">
              <w:rPr>
                <w:rFonts w:asciiTheme="minorHAnsi" w:eastAsiaTheme="minorEastAsia" w:hAnsiTheme="minorHAnsi" w:cstheme="minorBidi"/>
                <w:b w:val="0"/>
                <w:bCs w:val="0"/>
                <w:caps w:val="0"/>
                <w:noProof/>
                <w:u w:val="none"/>
              </w:rPr>
              <w:tab/>
            </w:r>
            <w:r w:rsidR="00A03AE9" w:rsidRPr="00562BAE">
              <w:rPr>
                <w:rStyle w:val="Lienhypertexte"/>
                <w:noProof/>
              </w:rPr>
              <w:t>Conditions d’exécution des prestations</w:t>
            </w:r>
            <w:r w:rsidR="00A03AE9">
              <w:rPr>
                <w:noProof/>
                <w:webHidden/>
              </w:rPr>
              <w:tab/>
            </w:r>
            <w:r w:rsidR="00A03AE9">
              <w:rPr>
                <w:noProof/>
                <w:webHidden/>
              </w:rPr>
              <w:fldChar w:fldCharType="begin"/>
            </w:r>
            <w:r w:rsidR="00A03AE9">
              <w:rPr>
                <w:noProof/>
                <w:webHidden/>
              </w:rPr>
              <w:instrText xml:space="preserve"> PAGEREF _Toc221199602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3" w:history="1">
            <w:r w:rsidR="00A03AE9" w:rsidRPr="00562BAE">
              <w:rPr>
                <w:rStyle w:val="Lienhypertexte"/>
                <w:noProof/>
                <w14:scene3d>
                  <w14:camera w14:prst="orthographicFront"/>
                  <w14:lightRig w14:rig="threePt" w14:dir="t">
                    <w14:rot w14:lat="0" w14:lon="0" w14:rev="0"/>
                  </w14:lightRig>
                </w14:scene3d>
              </w:rPr>
              <w:t>13.1</w:t>
            </w:r>
            <w:r w:rsidR="00A03AE9">
              <w:rPr>
                <w:rFonts w:asciiTheme="minorHAnsi" w:eastAsiaTheme="minorEastAsia" w:hAnsiTheme="minorHAnsi" w:cstheme="minorBidi"/>
                <w:b w:val="0"/>
                <w:bCs w:val="0"/>
                <w:smallCaps w:val="0"/>
                <w:noProof/>
              </w:rPr>
              <w:tab/>
            </w:r>
            <w:r w:rsidR="00A03AE9" w:rsidRPr="00562BAE">
              <w:rPr>
                <w:rStyle w:val="Lienhypertexte"/>
                <w:noProof/>
              </w:rPr>
              <w:t>Qualité des prestations</w:t>
            </w:r>
            <w:r w:rsidR="00A03AE9">
              <w:rPr>
                <w:noProof/>
                <w:webHidden/>
              </w:rPr>
              <w:tab/>
            </w:r>
            <w:r w:rsidR="00A03AE9">
              <w:rPr>
                <w:noProof/>
                <w:webHidden/>
              </w:rPr>
              <w:fldChar w:fldCharType="begin"/>
            </w:r>
            <w:r w:rsidR="00A03AE9">
              <w:rPr>
                <w:noProof/>
                <w:webHidden/>
              </w:rPr>
              <w:instrText xml:space="preserve"> PAGEREF _Toc221199603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4" w:history="1">
            <w:r w:rsidR="00A03AE9" w:rsidRPr="00562BAE">
              <w:rPr>
                <w:rStyle w:val="Lienhypertexte"/>
                <w:noProof/>
                <w14:scene3d>
                  <w14:camera w14:prst="orthographicFront"/>
                  <w14:lightRig w14:rig="threePt" w14:dir="t">
                    <w14:rot w14:lat="0" w14:lon="0" w14:rev="0"/>
                  </w14:lightRig>
                </w14:scene3d>
              </w:rPr>
              <w:t>13.2</w:t>
            </w:r>
            <w:r w:rsidR="00A03AE9">
              <w:rPr>
                <w:rFonts w:asciiTheme="minorHAnsi" w:eastAsiaTheme="minorEastAsia" w:hAnsiTheme="minorHAnsi" w:cstheme="minorBidi"/>
                <w:b w:val="0"/>
                <w:bCs w:val="0"/>
                <w:smallCaps w:val="0"/>
                <w:noProof/>
              </w:rPr>
              <w:tab/>
            </w:r>
            <w:r w:rsidR="00A03AE9" w:rsidRPr="00562BAE">
              <w:rPr>
                <w:rStyle w:val="Lienhypertexte"/>
                <w:noProof/>
              </w:rPr>
              <w:t>Obligations relatives à l’origine des biens et services fournis dans le cadre du marché</w:t>
            </w:r>
            <w:r w:rsidR="00A03AE9">
              <w:rPr>
                <w:noProof/>
                <w:webHidden/>
              </w:rPr>
              <w:tab/>
            </w:r>
            <w:r w:rsidR="00A03AE9">
              <w:rPr>
                <w:noProof/>
                <w:webHidden/>
              </w:rPr>
              <w:fldChar w:fldCharType="begin"/>
            </w:r>
            <w:r w:rsidR="00A03AE9">
              <w:rPr>
                <w:noProof/>
                <w:webHidden/>
              </w:rPr>
              <w:instrText xml:space="preserve"> PAGEREF _Toc221199604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05" w:history="1">
            <w:r w:rsidR="00A03AE9" w:rsidRPr="00562BAE">
              <w:rPr>
                <w:rStyle w:val="Lienhypertexte"/>
                <w:noProof/>
              </w:rPr>
              <w:t>13.2.1</w:t>
            </w:r>
            <w:r w:rsidR="00A03AE9">
              <w:rPr>
                <w:rFonts w:asciiTheme="minorHAnsi" w:eastAsiaTheme="minorEastAsia" w:hAnsiTheme="minorHAnsi" w:cstheme="minorBidi"/>
                <w:smallCaps w:val="0"/>
                <w:noProof/>
              </w:rPr>
              <w:tab/>
            </w:r>
            <w:r w:rsidR="00A03AE9" w:rsidRPr="00562BAE">
              <w:rPr>
                <w:rStyle w:val="Lienhypertexte"/>
                <w:noProof/>
              </w:rPr>
              <w:t>Opérateurs russes et assimilés</w:t>
            </w:r>
            <w:r w:rsidR="00A03AE9">
              <w:rPr>
                <w:noProof/>
                <w:webHidden/>
              </w:rPr>
              <w:tab/>
            </w:r>
            <w:r w:rsidR="00A03AE9">
              <w:rPr>
                <w:noProof/>
                <w:webHidden/>
              </w:rPr>
              <w:fldChar w:fldCharType="begin"/>
            </w:r>
            <w:r w:rsidR="00A03AE9">
              <w:rPr>
                <w:noProof/>
                <w:webHidden/>
              </w:rPr>
              <w:instrText xml:space="preserve"> PAGEREF _Toc221199605 \h </w:instrText>
            </w:r>
            <w:r w:rsidR="00A03AE9">
              <w:rPr>
                <w:noProof/>
                <w:webHidden/>
              </w:rPr>
            </w:r>
            <w:r w:rsidR="00A03AE9">
              <w:rPr>
                <w:noProof/>
                <w:webHidden/>
              </w:rPr>
              <w:fldChar w:fldCharType="separate"/>
            </w:r>
            <w:r w:rsidR="007E0A7B">
              <w:rPr>
                <w:noProof/>
                <w:webHidden/>
              </w:rPr>
              <w:t>14</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06" w:history="1">
            <w:r w:rsidR="00A03AE9" w:rsidRPr="00562BAE">
              <w:rPr>
                <w:rStyle w:val="Lienhypertexte"/>
                <w:noProof/>
              </w:rPr>
              <w:t>Article 14 -</w:t>
            </w:r>
            <w:r w:rsidR="00A03AE9">
              <w:rPr>
                <w:rFonts w:asciiTheme="minorHAnsi" w:eastAsiaTheme="minorEastAsia" w:hAnsiTheme="minorHAnsi" w:cstheme="minorBidi"/>
                <w:b w:val="0"/>
                <w:bCs w:val="0"/>
                <w:caps w:val="0"/>
                <w:noProof/>
                <w:u w:val="none"/>
              </w:rPr>
              <w:tab/>
            </w:r>
            <w:r w:rsidR="00A03AE9" w:rsidRPr="00562BAE">
              <w:rPr>
                <w:rStyle w:val="Lienhypertexte"/>
                <w:noProof/>
              </w:rPr>
              <w:t>Modifications en cours d’exécution du contrat</w:t>
            </w:r>
            <w:r w:rsidR="00A03AE9">
              <w:rPr>
                <w:noProof/>
                <w:webHidden/>
              </w:rPr>
              <w:tab/>
            </w:r>
            <w:r w:rsidR="00A03AE9">
              <w:rPr>
                <w:noProof/>
                <w:webHidden/>
              </w:rPr>
              <w:fldChar w:fldCharType="begin"/>
            </w:r>
            <w:r w:rsidR="00A03AE9">
              <w:rPr>
                <w:noProof/>
                <w:webHidden/>
              </w:rPr>
              <w:instrText xml:space="preserve"> PAGEREF _Toc221199606 \h </w:instrText>
            </w:r>
            <w:r w:rsidR="00A03AE9">
              <w:rPr>
                <w:noProof/>
                <w:webHidden/>
              </w:rPr>
            </w:r>
            <w:r w:rsidR="00A03AE9">
              <w:rPr>
                <w:noProof/>
                <w:webHidden/>
              </w:rPr>
              <w:fldChar w:fldCharType="separate"/>
            </w:r>
            <w:r w:rsidR="007E0A7B">
              <w:rPr>
                <w:noProof/>
                <w:webHidden/>
              </w:rPr>
              <w:t>15</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7" w:history="1">
            <w:r w:rsidR="00A03AE9" w:rsidRPr="00562BAE">
              <w:rPr>
                <w:rStyle w:val="Lienhypertexte"/>
                <w:noProof/>
                <w14:scene3d>
                  <w14:camera w14:prst="orthographicFront"/>
                  <w14:lightRig w14:rig="threePt" w14:dir="t">
                    <w14:rot w14:lat="0" w14:lon="0" w14:rev="0"/>
                  </w14:lightRig>
                </w14:scene3d>
              </w:rPr>
              <w:t>14.1</w:t>
            </w:r>
            <w:r w:rsidR="00A03AE9">
              <w:rPr>
                <w:rFonts w:asciiTheme="minorHAnsi" w:eastAsiaTheme="minorEastAsia" w:hAnsiTheme="minorHAnsi" w:cstheme="minorBidi"/>
                <w:b w:val="0"/>
                <w:bCs w:val="0"/>
                <w:smallCaps w:val="0"/>
                <w:noProof/>
              </w:rPr>
              <w:tab/>
            </w:r>
            <w:r w:rsidR="00A03AE9" w:rsidRPr="00562BAE">
              <w:rPr>
                <w:rStyle w:val="Lienhypertexte"/>
                <w:noProof/>
              </w:rPr>
              <w:t>Ajout d’un établissement bénéficiaire</w:t>
            </w:r>
            <w:r w:rsidR="00A03AE9">
              <w:rPr>
                <w:noProof/>
                <w:webHidden/>
              </w:rPr>
              <w:tab/>
            </w:r>
            <w:r w:rsidR="00A03AE9">
              <w:rPr>
                <w:noProof/>
                <w:webHidden/>
              </w:rPr>
              <w:fldChar w:fldCharType="begin"/>
            </w:r>
            <w:r w:rsidR="00A03AE9">
              <w:rPr>
                <w:noProof/>
                <w:webHidden/>
              </w:rPr>
              <w:instrText xml:space="preserve"> PAGEREF _Toc221199607 \h </w:instrText>
            </w:r>
            <w:r w:rsidR="00A03AE9">
              <w:rPr>
                <w:noProof/>
                <w:webHidden/>
              </w:rPr>
            </w:r>
            <w:r w:rsidR="00A03AE9">
              <w:rPr>
                <w:noProof/>
                <w:webHidden/>
              </w:rPr>
              <w:fldChar w:fldCharType="separate"/>
            </w:r>
            <w:r w:rsidR="007E0A7B">
              <w:rPr>
                <w:noProof/>
                <w:webHidden/>
              </w:rPr>
              <w:t>15</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8" w:history="1">
            <w:r w:rsidR="00A03AE9" w:rsidRPr="00562BAE">
              <w:rPr>
                <w:rStyle w:val="Lienhypertexte"/>
                <w:noProof/>
                <w14:scene3d>
                  <w14:camera w14:prst="orthographicFront"/>
                  <w14:lightRig w14:rig="threePt" w14:dir="t">
                    <w14:rot w14:lat="0" w14:lon="0" w14:rev="0"/>
                  </w14:lightRig>
                </w14:scene3d>
              </w:rPr>
              <w:t>14.2</w:t>
            </w:r>
            <w:r w:rsidR="00A03AE9">
              <w:rPr>
                <w:rFonts w:asciiTheme="minorHAnsi" w:eastAsiaTheme="minorEastAsia" w:hAnsiTheme="minorHAnsi" w:cstheme="minorBidi"/>
                <w:b w:val="0"/>
                <w:bCs w:val="0"/>
                <w:smallCaps w:val="0"/>
                <w:noProof/>
              </w:rPr>
              <w:tab/>
            </w:r>
            <w:r w:rsidR="00A03AE9" w:rsidRPr="00562BAE">
              <w:rPr>
                <w:rStyle w:val="Lienhypertexte"/>
                <w:noProof/>
              </w:rPr>
              <w:t>Ajout de prestations complémentaires hors BPU ou catalogue</w:t>
            </w:r>
            <w:r w:rsidR="00A03AE9">
              <w:rPr>
                <w:noProof/>
                <w:webHidden/>
              </w:rPr>
              <w:tab/>
            </w:r>
            <w:r w:rsidR="00A03AE9">
              <w:rPr>
                <w:noProof/>
                <w:webHidden/>
              </w:rPr>
              <w:fldChar w:fldCharType="begin"/>
            </w:r>
            <w:r w:rsidR="00A03AE9">
              <w:rPr>
                <w:noProof/>
                <w:webHidden/>
              </w:rPr>
              <w:instrText xml:space="preserve"> PAGEREF _Toc221199608 \h </w:instrText>
            </w:r>
            <w:r w:rsidR="00A03AE9">
              <w:rPr>
                <w:noProof/>
                <w:webHidden/>
              </w:rPr>
            </w:r>
            <w:r w:rsidR="00A03AE9">
              <w:rPr>
                <w:noProof/>
                <w:webHidden/>
              </w:rPr>
              <w:fldChar w:fldCharType="separate"/>
            </w:r>
            <w:r w:rsidR="007E0A7B">
              <w:rPr>
                <w:noProof/>
                <w:webHidden/>
              </w:rPr>
              <w:t>15</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09" w:history="1">
            <w:r w:rsidR="00A03AE9" w:rsidRPr="00562BAE">
              <w:rPr>
                <w:rStyle w:val="Lienhypertexte"/>
                <w:noProof/>
                <w14:scene3d>
                  <w14:camera w14:prst="orthographicFront"/>
                  <w14:lightRig w14:rig="threePt" w14:dir="t">
                    <w14:rot w14:lat="0" w14:lon="0" w14:rev="0"/>
                  </w14:lightRig>
                </w14:scene3d>
              </w:rPr>
              <w:t>14.3</w:t>
            </w:r>
            <w:r w:rsidR="00A03AE9">
              <w:rPr>
                <w:rFonts w:asciiTheme="minorHAnsi" w:eastAsiaTheme="minorEastAsia" w:hAnsiTheme="minorHAnsi" w:cstheme="minorBidi"/>
                <w:b w:val="0"/>
                <w:bCs w:val="0"/>
                <w:smallCaps w:val="0"/>
                <w:noProof/>
              </w:rPr>
              <w:tab/>
            </w:r>
            <w:r w:rsidR="00A03AE9" w:rsidRPr="00562BAE">
              <w:rPr>
                <w:rStyle w:val="Lienhypertexte"/>
                <w:noProof/>
              </w:rPr>
              <w:t>Cession du marché</w:t>
            </w:r>
            <w:r w:rsidR="00A03AE9">
              <w:rPr>
                <w:noProof/>
                <w:webHidden/>
              </w:rPr>
              <w:tab/>
            </w:r>
            <w:r w:rsidR="00A03AE9">
              <w:rPr>
                <w:noProof/>
                <w:webHidden/>
              </w:rPr>
              <w:fldChar w:fldCharType="begin"/>
            </w:r>
            <w:r w:rsidR="00A03AE9">
              <w:rPr>
                <w:noProof/>
                <w:webHidden/>
              </w:rPr>
              <w:instrText xml:space="preserve"> PAGEREF _Toc221199609 \h </w:instrText>
            </w:r>
            <w:r w:rsidR="00A03AE9">
              <w:rPr>
                <w:noProof/>
                <w:webHidden/>
              </w:rPr>
            </w:r>
            <w:r w:rsidR="00A03AE9">
              <w:rPr>
                <w:noProof/>
                <w:webHidden/>
              </w:rPr>
              <w:fldChar w:fldCharType="separate"/>
            </w:r>
            <w:r w:rsidR="007E0A7B">
              <w:rPr>
                <w:noProof/>
                <w:webHidden/>
              </w:rPr>
              <w:t>15</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0" w:history="1">
            <w:r w:rsidR="00A03AE9" w:rsidRPr="00562BAE">
              <w:rPr>
                <w:rStyle w:val="Lienhypertexte"/>
                <w:noProof/>
                <w14:scene3d>
                  <w14:camera w14:prst="orthographicFront"/>
                  <w14:lightRig w14:rig="threePt" w14:dir="t">
                    <w14:rot w14:lat="0" w14:lon="0" w14:rev="0"/>
                  </w14:lightRig>
                </w14:scene3d>
              </w:rPr>
              <w:t>14.4</w:t>
            </w:r>
            <w:r w:rsidR="00A03AE9">
              <w:rPr>
                <w:rFonts w:asciiTheme="minorHAnsi" w:eastAsiaTheme="minorEastAsia" w:hAnsiTheme="minorHAnsi" w:cstheme="minorBidi"/>
                <w:b w:val="0"/>
                <w:bCs w:val="0"/>
                <w:smallCaps w:val="0"/>
                <w:noProof/>
              </w:rPr>
              <w:tab/>
            </w:r>
            <w:r w:rsidR="00A03AE9" w:rsidRPr="00562BAE">
              <w:rPr>
                <w:rStyle w:val="Lienhypertexte"/>
                <w:noProof/>
              </w:rPr>
              <w:t>Evolution législative ou réglementaire</w:t>
            </w:r>
            <w:r w:rsidR="00A03AE9">
              <w:rPr>
                <w:noProof/>
                <w:webHidden/>
              </w:rPr>
              <w:tab/>
            </w:r>
            <w:r w:rsidR="00A03AE9">
              <w:rPr>
                <w:noProof/>
                <w:webHidden/>
              </w:rPr>
              <w:fldChar w:fldCharType="begin"/>
            </w:r>
            <w:r w:rsidR="00A03AE9">
              <w:rPr>
                <w:noProof/>
                <w:webHidden/>
              </w:rPr>
              <w:instrText xml:space="preserve"> PAGEREF _Toc221199610 \h </w:instrText>
            </w:r>
            <w:r w:rsidR="00A03AE9">
              <w:rPr>
                <w:noProof/>
                <w:webHidden/>
              </w:rPr>
            </w:r>
            <w:r w:rsidR="00A03AE9">
              <w:rPr>
                <w:noProof/>
                <w:webHidden/>
              </w:rPr>
              <w:fldChar w:fldCharType="separate"/>
            </w:r>
            <w:r w:rsidR="007E0A7B">
              <w:rPr>
                <w:noProof/>
                <w:webHidden/>
              </w:rPr>
              <w:t>15</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1" w:history="1">
            <w:r w:rsidR="00A03AE9" w:rsidRPr="00562BAE">
              <w:rPr>
                <w:rStyle w:val="Lienhypertexte"/>
                <w:noProof/>
                <w14:scene3d>
                  <w14:camera w14:prst="orthographicFront"/>
                  <w14:lightRig w14:rig="threePt" w14:dir="t">
                    <w14:rot w14:lat="0" w14:lon="0" w14:rev="0"/>
                  </w14:lightRig>
                </w14:scene3d>
              </w:rPr>
              <w:t>14.5</w:t>
            </w:r>
            <w:r w:rsidR="00A03AE9">
              <w:rPr>
                <w:rFonts w:asciiTheme="minorHAnsi" w:eastAsiaTheme="minorEastAsia" w:hAnsiTheme="minorHAnsi" w:cstheme="minorBidi"/>
                <w:b w:val="0"/>
                <w:bCs w:val="0"/>
                <w:smallCaps w:val="0"/>
                <w:noProof/>
              </w:rPr>
              <w:tab/>
            </w:r>
            <w:r w:rsidR="00A03AE9" w:rsidRPr="00562BAE">
              <w:rPr>
                <w:rStyle w:val="Lienhypertexte"/>
                <w:noProof/>
              </w:rPr>
              <w:t>Évolution technique ou technologique</w:t>
            </w:r>
            <w:r w:rsidR="00A03AE9">
              <w:rPr>
                <w:noProof/>
                <w:webHidden/>
              </w:rPr>
              <w:tab/>
            </w:r>
            <w:r w:rsidR="00A03AE9">
              <w:rPr>
                <w:noProof/>
                <w:webHidden/>
              </w:rPr>
              <w:fldChar w:fldCharType="begin"/>
            </w:r>
            <w:r w:rsidR="00A03AE9">
              <w:rPr>
                <w:noProof/>
                <w:webHidden/>
              </w:rPr>
              <w:instrText xml:space="preserve"> PAGEREF _Toc221199611 \h </w:instrText>
            </w:r>
            <w:r w:rsidR="00A03AE9">
              <w:rPr>
                <w:noProof/>
                <w:webHidden/>
              </w:rPr>
            </w:r>
            <w:r w:rsidR="00A03AE9">
              <w:rPr>
                <w:noProof/>
                <w:webHidden/>
              </w:rPr>
              <w:fldChar w:fldCharType="separate"/>
            </w:r>
            <w:r w:rsidR="007E0A7B">
              <w:rPr>
                <w:noProof/>
                <w:webHidden/>
              </w:rPr>
              <w:t>16</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12" w:history="1">
            <w:r w:rsidR="00A03AE9" w:rsidRPr="00562BAE">
              <w:rPr>
                <w:rStyle w:val="Lienhypertexte"/>
                <w:noProof/>
              </w:rPr>
              <w:t>Article 15 -</w:t>
            </w:r>
            <w:r w:rsidR="00A03AE9">
              <w:rPr>
                <w:rFonts w:asciiTheme="minorHAnsi" w:eastAsiaTheme="minorEastAsia" w:hAnsiTheme="minorHAnsi" w:cstheme="minorBidi"/>
                <w:b w:val="0"/>
                <w:bCs w:val="0"/>
                <w:caps w:val="0"/>
                <w:noProof/>
                <w:u w:val="none"/>
              </w:rPr>
              <w:tab/>
            </w:r>
            <w:r w:rsidR="00A03AE9" w:rsidRPr="00562BAE">
              <w:rPr>
                <w:rStyle w:val="Lienhypertexte"/>
                <w:noProof/>
              </w:rPr>
              <w:t>Sous-traitance</w:t>
            </w:r>
            <w:r w:rsidR="00A03AE9">
              <w:rPr>
                <w:noProof/>
                <w:webHidden/>
              </w:rPr>
              <w:tab/>
            </w:r>
            <w:r w:rsidR="00A03AE9">
              <w:rPr>
                <w:noProof/>
                <w:webHidden/>
              </w:rPr>
              <w:fldChar w:fldCharType="begin"/>
            </w:r>
            <w:r w:rsidR="00A03AE9">
              <w:rPr>
                <w:noProof/>
                <w:webHidden/>
              </w:rPr>
              <w:instrText xml:space="preserve"> PAGEREF _Toc221199612 \h </w:instrText>
            </w:r>
            <w:r w:rsidR="00A03AE9">
              <w:rPr>
                <w:noProof/>
                <w:webHidden/>
              </w:rPr>
            </w:r>
            <w:r w:rsidR="00A03AE9">
              <w:rPr>
                <w:noProof/>
                <w:webHidden/>
              </w:rPr>
              <w:fldChar w:fldCharType="separate"/>
            </w:r>
            <w:r w:rsidR="007E0A7B">
              <w:rPr>
                <w:noProof/>
                <w:webHidden/>
              </w:rPr>
              <w:t>16</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13" w:history="1">
            <w:r w:rsidR="00A03AE9" w:rsidRPr="00562BAE">
              <w:rPr>
                <w:rStyle w:val="Lienhypertexte"/>
                <w:noProof/>
              </w:rPr>
              <w:t>Article 16 -</w:t>
            </w:r>
            <w:r w:rsidR="00A03AE9">
              <w:rPr>
                <w:rFonts w:asciiTheme="minorHAnsi" w:eastAsiaTheme="minorEastAsia" w:hAnsiTheme="minorHAnsi" w:cstheme="minorBidi"/>
                <w:b w:val="0"/>
                <w:bCs w:val="0"/>
                <w:caps w:val="0"/>
                <w:noProof/>
                <w:u w:val="none"/>
              </w:rPr>
              <w:tab/>
            </w:r>
            <w:r w:rsidR="00A03AE9" w:rsidRPr="00562BAE">
              <w:rPr>
                <w:rStyle w:val="Lienhypertexte"/>
                <w:noProof/>
              </w:rPr>
              <w:t>Obligations générales du Titulaire</w:t>
            </w:r>
            <w:r w:rsidR="00A03AE9">
              <w:rPr>
                <w:noProof/>
                <w:webHidden/>
              </w:rPr>
              <w:tab/>
            </w:r>
            <w:r w:rsidR="00A03AE9">
              <w:rPr>
                <w:noProof/>
                <w:webHidden/>
              </w:rPr>
              <w:fldChar w:fldCharType="begin"/>
            </w:r>
            <w:r w:rsidR="00A03AE9">
              <w:rPr>
                <w:noProof/>
                <w:webHidden/>
              </w:rPr>
              <w:instrText xml:space="preserve"> PAGEREF _Toc221199613 \h </w:instrText>
            </w:r>
            <w:r w:rsidR="00A03AE9">
              <w:rPr>
                <w:noProof/>
                <w:webHidden/>
              </w:rPr>
            </w:r>
            <w:r w:rsidR="00A03AE9">
              <w:rPr>
                <w:noProof/>
                <w:webHidden/>
              </w:rPr>
              <w:fldChar w:fldCharType="separate"/>
            </w:r>
            <w:r w:rsidR="007E0A7B">
              <w:rPr>
                <w:noProof/>
                <w:webHidden/>
              </w:rPr>
              <w:t>17</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4" w:history="1">
            <w:r w:rsidR="00A03AE9" w:rsidRPr="00562BAE">
              <w:rPr>
                <w:rStyle w:val="Lienhypertexte"/>
                <w:noProof/>
                <w14:scene3d>
                  <w14:camera w14:prst="orthographicFront"/>
                  <w14:lightRig w14:rig="threePt" w14:dir="t">
                    <w14:rot w14:lat="0" w14:lon="0" w14:rev="0"/>
                  </w14:lightRig>
                </w14:scene3d>
              </w:rPr>
              <w:t>16.1</w:t>
            </w:r>
            <w:r w:rsidR="00A03AE9">
              <w:rPr>
                <w:rFonts w:asciiTheme="minorHAnsi" w:eastAsiaTheme="minorEastAsia" w:hAnsiTheme="minorHAnsi" w:cstheme="minorBidi"/>
                <w:b w:val="0"/>
                <w:bCs w:val="0"/>
                <w:smallCaps w:val="0"/>
                <w:noProof/>
              </w:rPr>
              <w:tab/>
            </w:r>
            <w:r w:rsidR="00A03AE9" w:rsidRPr="00562BAE">
              <w:rPr>
                <w:rStyle w:val="Lienhypertexte"/>
                <w:noProof/>
              </w:rPr>
              <w:t>Changements affectant le Titulaire</w:t>
            </w:r>
            <w:r w:rsidR="00A03AE9">
              <w:rPr>
                <w:noProof/>
                <w:webHidden/>
              </w:rPr>
              <w:tab/>
            </w:r>
            <w:r w:rsidR="00A03AE9">
              <w:rPr>
                <w:noProof/>
                <w:webHidden/>
              </w:rPr>
              <w:fldChar w:fldCharType="begin"/>
            </w:r>
            <w:r w:rsidR="00A03AE9">
              <w:rPr>
                <w:noProof/>
                <w:webHidden/>
              </w:rPr>
              <w:instrText xml:space="preserve"> PAGEREF _Toc221199614 \h </w:instrText>
            </w:r>
            <w:r w:rsidR="00A03AE9">
              <w:rPr>
                <w:noProof/>
                <w:webHidden/>
              </w:rPr>
            </w:r>
            <w:r w:rsidR="00A03AE9">
              <w:rPr>
                <w:noProof/>
                <w:webHidden/>
              </w:rPr>
              <w:fldChar w:fldCharType="separate"/>
            </w:r>
            <w:r w:rsidR="007E0A7B">
              <w:rPr>
                <w:noProof/>
                <w:webHidden/>
              </w:rPr>
              <w:t>17</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5" w:history="1">
            <w:r w:rsidR="00A03AE9" w:rsidRPr="00562BAE">
              <w:rPr>
                <w:rStyle w:val="Lienhypertexte"/>
                <w:noProof/>
                <w14:scene3d>
                  <w14:camera w14:prst="orthographicFront"/>
                  <w14:lightRig w14:rig="threePt" w14:dir="t">
                    <w14:rot w14:lat="0" w14:lon="0" w14:rev="0"/>
                  </w14:lightRig>
                </w14:scene3d>
              </w:rPr>
              <w:t>16.2</w:t>
            </w:r>
            <w:r w:rsidR="00A03AE9">
              <w:rPr>
                <w:rFonts w:asciiTheme="minorHAnsi" w:eastAsiaTheme="minorEastAsia" w:hAnsiTheme="minorHAnsi" w:cstheme="minorBidi"/>
                <w:b w:val="0"/>
                <w:bCs w:val="0"/>
                <w:smallCaps w:val="0"/>
                <w:noProof/>
              </w:rPr>
              <w:tab/>
            </w:r>
            <w:r w:rsidR="00A03AE9" w:rsidRPr="00562BAE">
              <w:rPr>
                <w:rStyle w:val="Lienhypertexte"/>
                <w:noProof/>
              </w:rPr>
              <w:t>Assurance</w:t>
            </w:r>
            <w:r w:rsidR="00A03AE9">
              <w:rPr>
                <w:noProof/>
                <w:webHidden/>
              </w:rPr>
              <w:tab/>
            </w:r>
            <w:r w:rsidR="00A03AE9">
              <w:rPr>
                <w:noProof/>
                <w:webHidden/>
              </w:rPr>
              <w:fldChar w:fldCharType="begin"/>
            </w:r>
            <w:r w:rsidR="00A03AE9">
              <w:rPr>
                <w:noProof/>
                <w:webHidden/>
              </w:rPr>
              <w:instrText xml:space="preserve"> PAGEREF _Toc221199615 \h </w:instrText>
            </w:r>
            <w:r w:rsidR="00A03AE9">
              <w:rPr>
                <w:noProof/>
                <w:webHidden/>
              </w:rPr>
            </w:r>
            <w:r w:rsidR="00A03AE9">
              <w:rPr>
                <w:noProof/>
                <w:webHidden/>
              </w:rPr>
              <w:fldChar w:fldCharType="separate"/>
            </w:r>
            <w:r w:rsidR="007E0A7B">
              <w:rPr>
                <w:noProof/>
                <w:webHidden/>
              </w:rPr>
              <w:t>17</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6" w:history="1">
            <w:r w:rsidR="00A03AE9" w:rsidRPr="00562BAE">
              <w:rPr>
                <w:rStyle w:val="Lienhypertexte"/>
                <w:noProof/>
                <w14:scene3d>
                  <w14:camera w14:prst="orthographicFront"/>
                  <w14:lightRig w14:rig="threePt" w14:dir="t">
                    <w14:rot w14:lat="0" w14:lon="0" w14:rev="0"/>
                  </w14:lightRig>
                </w14:scene3d>
              </w:rPr>
              <w:t>16.3</w:t>
            </w:r>
            <w:r w:rsidR="00A03AE9">
              <w:rPr>
                <w:rFonts w:asciiTheme="minorHAnsi" w:eastAsiaTheme="minorEastAsia" w:hAnsiTheme="minorHAnsi" w:cstheme="minorBidi"/>
                <w:b w:val="0"/>
                <w:bCs w:val="0"/>
                <w:smallCaps w:val="0"/>
                <w:noProof/>
              </w:rPr>
              <w:tab/>
            </w:r>
            <w:r w:rsidR="00A03AE9" w:rsidRPr="00562BAE">
              <w:rPr>
                <w:rStyle w:val="Lienhypertexte"/>
                <w:noProof/>
              </w:rPr>
              <w:t>Discrétion et confidentialité</w:t>
            </w:r>
            <w:r w:rsidR="00A03AE9">
              <w:rPr>
                <w:noProof/>
                <w:webHidden/>
              </w:rPr>
              <w:tab/>
            </w:r>
            <w:r w:rsidR="00A03AE9">
              <w:rPr>
                <w:noProof/>
                <w:webHidden/>
              </w:rPr>
              <w:fldChar w:fldCharType="begin"/>
            </w:r>
            <w:r w:rsidR="00A03AE9">
              <w:rPr>
                <w:noProof/>
                <w:webHidden/>
              </w:rPr>
              <w:instrText xml:space="preserve"> PAGEREF _Toc221199616 \h </w:instrText>
            </w:r>
            <w:r w:rsidR="00A03AE9">
              <w:rPr>
                <w:noProof/>
                <w:webHidden/>
              </w:rPr>
            </w:r>
            <w:r w:rsidR="00A03AE9">
              <w:rPr>
                <w:noProof/>
                <w:webHidden/>
              </w:rPr>
              <w:fldChar w:fldCharType="separate"/>
            </w:r>
            <w:r w:rsidR="007E0A7B">
              <w:rPr>
                <w:noProof/>
                <w:webHidden/>
              </w:rPr>
              <w:t>17</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7" w:history="1">
            <w:r w:rsidR="00A03AE9" w:rsidRPr="00562BAE">
              <w:rPr>
                <w:rStyle w:val="Lienhypertexte"/>
                <w:noProof/>
                <w14:scene3d>
                  <w14:camera w14:prst="orthographicFront"/>
                  <w14:lightRig w14:rig="threePt" w14:dir="t">
                    <w14:rot w14:lat="0" w14:lon="0" w14:rev="0"/>
                  </w14:lightRig>
                </w14:scene3d>
              </w:rPr>
              <w:t>16.4</w:t>
            </w:r>
            <w:r w:rsidR="00A03AE9">
              <w:rPr>
                <w:rFonts w:asciiTheme="minorHAnsi" w:eastAsiaTheme="minorEastAsia" w:hAnsiTheme="minorHAnsi" w:cstheme="minorBidi"/>
                <w:b w:val="0"/>
                <w:bCs w:val="0"/>
                <w:smallCaps w:val="0"/>
                <w:noProof/>
              </w:rPr>
              <w:tab/>
            </w:r>
            <w:r w:rsidR="00A03AE9" w:rsidRPr="00562BAE">
              <w:rPr>
                <w:rStyle w:val="Lienhypertexte"/>
                <w:noProof/>
              </w:rPr>
              <w:t>Sécurité</w:t>
            </w:r>
            <w:r w:rsidR="00A03AE9">
              <w:rPr>
                <w:noProof/>
                <w:webHidden/>
              </w:rPr>
              <w:tab/>
            </w:r>
            <w:r w:rsidR="00A03AE9">
              <w:rPr>
                <w:noProof/>
                <w:webHidden/>
              </w:rPr>
              <w:fldChar w:fldCharType="begin"/>
            </w:r>
            <w:r w:rsidR="00A03AE9">
              <w:rPr>
                <w:noProof/>
                <w:webHidden/>
              </w:rPr>
              <w:instrText xml:space="preserve"> PAGEREF _Toc221199617 \h </w:instrText>
            </w:r>
            <w:r w:rsidR="00A03AE9">
              <w:rPr>
                <w:noProof/>
                <w:webHidden/>
              </w:rPr>
            </w:r>
            <w:r w:rsidR="00A03AE9">
              <w:rPr>
                <w:noProof/>
                <w:webHidden/>
              </w:rPr>
              <w:fldChar w:fldCharType="separate"/>
            </w:r>
            <w:r w:rsidR="007E0A7B">
              <w:rPr>
                <w:noProof/>
                <w:webHidden/>
              </w:rPr>
              <w:t>18</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18" w:history="1">
            <w:r w:rsidR="00A03AE9" w:rsidRPr="00562BAE">
              <w:rPr>
                <w:rStyle w:val="Lienhypertexte"/>
                <w:noProof/>
              </w:rPr>
              <w:t>Article 17 -</w:t>
            </w:r>
            <w:r w:rsidR="00A03AE9">
              <w:rPr>
                <w:rFonts w:asciiTheme="minorHAnsi" w:eastAsiaTheme="minorEastAsia" w:hAnsiTheme="minorHAnsi" w:cstheme="minorBidi"/>
                <w:b w:val="0"/>
                <w:bCs w:val="0"/>
                <w:caps w:val="0"/>
                <w:noProof/>
                <w:u w:val="none"/>
              </w:rPr>
              <w:tab/>
            </w:r>
            <w:r w:rsidR="00A03AE9" w:rsidRPr="00562BAE">
              <w:rPr>
                <w:rStyle w:val="Lienhypertexte"/>
                <w:noProof/>
              </w:rPr>
              <w:t>Opérations de vérifications</w:t>
            </w:r>
            <w:r w:rsidR="00A03AE9">
              <w:rPr>
                <w:noProof/>
                <w:webHidden/>
              </w:rPr>
              <w:tab/>
            </w:r>
            <w:r w:rsidR="00A03AE9">
              <w:rPr>
                <w:noProof/>
                <w:webHidden/>
              </w:rPr>
              <w:fldChar w:fldCharType="begin"/>
            </w:r>
            <w:r w:rsidR="00A03AE9">
              <w:rPr>
                <w:noProof/>
                <w:webHidden/>
              </w:rPr>
              <w:instrText xml:space="preserve"> PAGEREF _Toc221199618 \h </w:instrText>
            </w:r>
            <w:r w:rsidR="00A03AE9">
              <w:rPr>
                <w:noProof/>
                <w:webHidden/>
              </w:rPr>
            </w:r>
            <w:r w:rsidR="00A03AE9">
              <w:rPr>
                <w:noProof/>
                <w:webHidden/>
              </w:rPr>
              <w:fldChar w:fldCharType="separate"/>
            </w:r>
            <w:r w:rsidR="007E0A7B">
              <w:rPr>
                <w:noProof/>
                <w:webHidden/>
              </w:rPr>
              <w:t>18</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19" w:history="1">
            <w:r w:rsidR="00A03AE9" w:rsidRPr="00562BAE">
              <w:rPr>
                <w:rStyle w:val="Lienhypertexte"/>
                <w:noProof/>
                <w14:scene3d>
                  <w14:camera w14:prst="orthographicFront"/>
                  <w14:lightRig w14:rig="threePt" w14:dir="t">
                    <w14:rot w14:lat="0" w14:lon="0" w14:rev="0"/>
                  </w14:lightRig>
                </w14:scene3d>
              </w:rPr>
              <w:t>17.1</w:t>
            </w:r>
            <w:r w:rsidR="00A03AE9">
              <w:rPr>
                <w:rFonts w:asciiTheme="minorHAnsi" w:eastAsiaTheme="minorEastAsia" w:hAnsiTheme="minorHAnsi" w:cstheme="minorBidi"/>
                <w:b w:val="0"/>
                <w:bCs w:val="0"/>
                <w:smallCaps w:val="0"/>
                <w:noProof/>
              </w:rPr>
              <w:tab/>
            </w:r>
            <w:r w:rsidR="00A03AE9" w:rsidRPr="00562BAE">
              <w:rPr>
                <w:rStyle w:val="Lienhypertexte"/>
                <w:noProof/>
              </w:rPr>
              <w:t>Vérification des équipements</w:t>
            </w:r>
            <w:r w:rsidR="00A03AE9">
              <w:rPr>
                <w:noProof/>
                <w:webHidden/>
              </w:rPr>
              <w:tab/>
            </w:r>
            <w:r w:rsidR="00A03AE9">
              <w:rPr>
                <w:noProof/>
                <w:webHidden/>
              </w:rPr>
              <w:fldChar w:fldCharType="begin"/>
            </w:r>
            <w:r w:rsidR="00A03AE9">
              <w:rPr>
                <w:noProof/>
                <w:webHidden/>
              </w:rPr>
              <w:instrText xml:space="preserve"> PAGEREF _Toc221199619 \h </w:instrText>
            </w:r>
            <w:r w:rsidR="00A03AE9">
              <w:rPr>
                <w:noProof/>
                <w:webHidden/>
              </w:rPr>
            </w:r>
            <w:r w:rsidR="00A03AE9">
              <w:rPr>
                <w:noProof/>
                <w:webHidden/>
              </w:rPr>
              <w:fldChar w:fldCharType="separate"/>
            </w:r>
            <w:r w:rsidR="007E0A7B">
              <w:rPr>
                <w:noProof/>
                <w:webHidden/>
              </w:rPr>
              <w:t>18</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0" w:history="1">
            <w:r w:rsidR="00A03AE9" w:rsidRPr="00562BAE">
              <w:rPr>
                <w:rStyle w:val="Lienhypertexte"/>
                <w:noProof/>
              </w:rPr>
              <w:t>17.1.1</w:t>
            </w:r>
            <w:r w:rsidR="00A03AE9">
              <w:rPr>
                <w:rFonts w:asciiTheme="minorHAnsi" w:eastAsiaTheme="minorEastAsia" w:hAnsiTheme="minorHAnsi" w:cstheme="minorBidi"/>
                <w:smallCaps w:val="0"/>
                <w:noProof/>
              </w:rPr>
              <w:tab/>
            </w:r>
            <w:r w:rsidR="00A03AE9" w:rsidRPr="00562BAE">
              <w:rPr>
                <w:rStyle w:val="Lienhypertexte"/>
                <w:noProof/>
              </w:rPr>
              <w:t>Mise en service</w:t>
            </w:r>
            <w:r w:rsidR="00A03AE9">
              <w:rPr>
                <w:noProof/>
                <w:webHidden/>
              </w:rPr>
              <w:tab/>
            </w:r>
            <w:r w:rsidR="00A03AE9">
              <w:rPr>
                <w:noProof/>
                <w:webHidden/>
              </w:rPr>
              <w:fldChar w:fldCharType="begin"/>
            </w:r>
            <w:r w:rsidR="00A03AE9">
              <w:rPr>
                <w:noProof/>
                <w:webHidden/>
              </w:rPr>
              <w:instrText xml:space="preserve"> PAGEREF _Toc221199620 \h </w:instrText>
            </w:r>
            <w:r w:rsidR="00A03AE9">
              <w:rPr>
                <w:noProof/>
                <w:webHidden/>
              </w:rPr>
            </w:r>
            <w:r w:rsidR="00A03AE9">
              <w:rPr>
                <w:noProof/>
                <w:webHidden/>
              </w:rPr>
              <w:fldChar w:fldCharType="separate"/>
            </w:r>
            <w:r w:rsidR="007E0A7B">
              <w:rPr>
                <w:noProof/>
                <w:webHidden/>
              </w:rPr>
              <w:t>18</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1" w:history="1">
            <w:r w:rsidR="00A03AE9" w:rsidRPr="00562BAE">
              <w:rPr>
                <w:rStyle w:val="Lienhypertexte"/>
                <w:noProof/>
              </w:rPr>
              <w:t>17.1.2</w:t>
            </w:r>
            <w:r w:rsidR="00A03AE9">
              <w:rPr>
                <w:rFonts w:asciiTheme="minorHAnsi" w:eastAsiaTheme="minorEastAsia" w:hAnsiTheme="minorHAnsi" w:cstheme="minorBidi"/>
                <w:smallCaps w:val="0"/>
                <w:noProof/>
              </w:rPr>
              <w:tab/>
            </w:r>
            <w:r w:rsidR="00A03AE9" w:rsidRPr="00562BAE">
              <w:rPr>
                <w:rStyle w:val="Lienhypertexte"/>
                <w:noProof/>
              </w:rPr>
              <w:t>L’admission et départ du délai de garantie</w:t>
            </w:r>
            <w:r w:rsidR="00A03AE9">
              <w:rPr>
                <w:noProof/>
                <w:webHidden/>
              </w:rPr>
              <w:tab/>
            </w:r>
            <w:r w:rsidR="00A03AE9">
              <w:rPr>
                <w:noProof/>
                <w:webHidden/>
              </w:rPr>
              <w:fldChar w:fldCharType="begin"/>
            </w:r>
            <w:r w:rsidR="00A03AE9">
              <w:rPr>
                <w:noProof/>
                <w:webHidden/>
              </w:rPr>
              <w:instrText xml:space="preserve"> PAGEREF _Toc221199621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22" w:history="1">
            <w:r w:rsidR="00A03AE9" w:rsidRPr="00562BAE">
              <w:rPr>
                <w:rStyle w:val="Lienhypertexte"/>
                <w:noProof/>
                <w14:scene3d>
                  <w14:camera w14:prst="orthographicFront"/>
                  <w14:lightRig w14:rig="threePt" w14:dir="t">
                    <w14:rot w14:lat="0" w14:lon="0" w14:rev="0"/>
                  </w14:lightRig>
                </w14:scene3d>
              </w:rPr>
              <w:t>17.2</w:t>
            </w:r>
            <w:r w:rsidR="00A03AE9">
              <w:rPr>
                <w:rFonts w:asciiTheme="minorHAnsi" w:eastAsiaTheme="minorEastAsia" w:hAnsiTheme="minorHAnsi" w:cstheme="minorBidi"/>
                <w:b w:val="0"/>
                <w:bCs w:val="0"/>
                <w:smallCaps w:val="0"/>
                <w:noProof/>
              </w:rPr>
              <w:tab/>
            </w:r>
            <w:r w:rsidR="00A03AE9" w:rsidRPr="00562BAE">
              <w:rPr>
                <w:rStyle w:val="Lienhypertexte"/>
                <w:noProof/>
              </w:rPr>
              <w:t>Vérification pour les autres fournitures et prestations</w:t>
            </w:r>
            <w:r w:rsidR="00A03AE9">
              <w:rPr>
                <w:noProof/>
                <w:webHidden/>
              </w:rPr>
              <w:tab/>
            </w:r>
            <w:r w:rsidR="00A03AE9">
              <w:rPr>
                <w:noProof/>
                <w:webHidden/>
              </w:rPr>
              <w:fldChar w:fldCharType="begin"/>
            </w:r>
            <w:r w:rsidR="00A03AE9">
              <w:rPr>
                <w:noProof/>
                <w:webHidden/>
              </w:rPr>
              <w:instrText xml:space="preserve"> PAGEREF _Toc221199622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3" w:history="1">
            <w:r w:rsidR="00A03AE9" w:rsidRPr="00562BAE">
              <w:rPr>
                <w:rStyle w:val="Lienhypertexte"/>
                <w:noProof/>
              </w:rPr>
              <w:t>17.2.1</w:t>
            </w:r>
            <w:r w:rsidR="00A03AE9">
              <w:rPr>
                <w:rFonts w:asciiTheme="minorHAnsi" w:eastAsiaTheme="minorEastAsia" w:hAnsiTheme="minorHAnsi" w:cstheme="minorBidi"/>
                <w:smallCaps w:val="0"/>
                <w:noProof/>
              </w:rPr>
              <w:tab/>
            </w:r>
            <w:r w:rsidR="00A03AE9" w:rsidRPr="00562BAE">
              <w:rPr>
                <w:rStyle w:val="Lienhypertexte"/>
                <w:noProof/>
              </w:rPr>
              <w:t>Vérification quantitative</w:t>
            </w:r>
            <w:r w:rsidR="00A03AE9">
              <w:rPr>
                <w:noProof/>
                <w:webHidden/>
              </w:rPr>
              <w:tab/>
            </w:r>
            <w:r w:rsidR="00A03AE9">
              <w:rPr>
                <w:noProof/>
                <w:webHidden/>
              </w:rPr>
              <w:fldChar w:fldCharType="begin"/>
            </w:r>
            <w:r w:rsidR="00A03AE9">
              <w:rPr>
                <w:noProof/>
                <w:webHidden/>
              </w:rPr>
              <w:instrText xml:space="preserve"> PAGEREF _Toc221199623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4" w:history="1">
            <w:r w:rsidR="00A03AE9" w:rsidRPr="00562BAE">
              <w:rPr>
                <w:rStyle w:val="Lienhypertexte"/>
                <w:noProof/>
              </w:rPr>
              <w:t>17.2.2</w:t>
            </w:r>
            <w:r w:rsidR="00A03AE9">
              <w:rPr>
                <w:rFonts w:asciiTheme="minorHAnsi" w:eastAsiaTheme="minorEastAsia" w:hAnsiTheme="minorHAnsi" w:cstheme="minorBidi"/>
                <w:smallCaps w:val="0"/>
                <w:noProof/>
              </w:rPr>
              <w:tab/>
            </w:r>
            <w:r w:rsidR="00A03AE9" w:rsidRPr="00562BAE">
              <w:rPr>
                <w:rStyle w:val="Lienhypertexte"/>
                <w:noProof/>
              </w:rPr>
              <w:t>Vérification qualitative</w:t>
            </w:r>
            <w:r w:rsidR="00A03AE9">
              <w:rPr>
                <w:noProof/>
                <w:webHidden/>
              </w:rPr>
              <w:tab/>
            </w:r>
            <w:r w:rsidR="00A03AE9">
              <w:rPr>
                <w:noProof/>
                <w:webHidden/>
              </w:rPr>
              <w:fldChar w:fldCharType="begin"/>
            </w:r>
            <w:r w:rsidR="00A03AE9">
              <w:rPr>
                <w:noProof/>
                <w:webHidden/>
              </w:rPr>
              <w:instrText xml:space="preserve"> PAGEREF _Toc221199624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5" w:history="1">
            <w:r w:rsidR="00A03AE9" w:rsidRPr="00562BAE">
              <w:rPr>
                <w:rStyle w:val="Lienhypertexte"/>
                <w:noProof/>
              </w:rPr>
              <w:t>17.2.3</w:t>
            </w:r>
            <w:r w:rsidR="00A03AE9">
              <w:rPr>
                <w:rFonts w:asciiTheme="minorHAnsi" w:eastAsiaTheme="minorEastAsia" w:hAnsiTheme="minorHAnsi" w:cstheme="minorBidi"/>
                <w:smallCaps w:val="0"/>
                <w:noProof/>
              </w:rPr>
              <w:tab/>
            </w:r>
            <w:r w:rsidR="00A03AE9" w:rsidRPr="00562BAE">
              <w:rPr>
                <w:rStyle w:val="Lienhypertexte"/>
                <w:noProof/>
              </w:rPr>
              <w:t>Décision après vérifications</w:t>
            </w:r>
            <w:r w:rsidR="00A03AE9">
              <w:rPr>
                <w:noProof/>
                <w:webHidden/>
              </w:rPr>
              <w:tab/>
            </w:r>
            <w:r w:rsidR="00A03AE9">
              <w:rPr>
                <w:noProof/>
                <w:webHidden/>
              </w:rPr>
              <w:fldChar w:fldCharType="begin"/>
            </w:r>
            <w:r w:rsidR="00A03AE9">
              <w:rPr>
                <w:noProof/>
                <w:webHidden/>
              </w:rPr>
              <w:instrText xml:space="preserve"> PAGEREF _Toc221199625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26" w:history="1">
            <w:r w:rsidR="00A03AE9" w:rsidRPr="00562BAE">
              <w:rPr>
                <w:rStyle w:val="Lienhypertexte"/>
                <w:noProof/>
              </w:rPr>
              <w:t>17.2.4</w:t>
            </w:r>
            <w:r w:rsidR="00A03AE9">
              <w:rPr>
                <w:rFonts w:asciiTheme="minorHAnsi" w:eastAsiaTheme="minorEastAsia" w:hAnsiTheme="minorHAnsi" w:cstheme="minorBidi"/>
                <w:smallCaps w:val="0"/>
                <w:noProof/>
              </w:rPr>
              <w:tab/>
            </w:r>
            <w:r w:rsidR="00A03AE9" w:rsidRPr="00562BAE">
              <w:rPr>
                <w:rStyle w:val="Lienhypertexte"/>
                <w:noProof/>
              </w:rPr>
              <w:t>Admission et transfert de propriété</w:t>
            </w:r>
            <w:r w:rsidR="00A03AE9">
              <w:rPr>
                <w:noProof/>
                <w:webHidden/>
              </w:rPr>
              <w:tab/>
            </w:r>
            <w:r w:rsidR="00A03AE9">
              <w:rPr>
                <w:noProof/>
                <w:webHidden/>
              </w:rPr>
              <w:fldChar w:fldCharType="begin"/>
            </w:r>
            <w:r w:rsidR="00A03AE9">
              <w:rPr>
                <w:noProof/>
                <w:webHidden/>
              </w:rPr>
              <w:instrText xml:space="preserve"> PAGEREF _Toc221199626 \h </w:instrText>
            </w:r>
            <w:r w:rsidR="00A03AE9">
              <w:rPr>
                <w:noProof/>
                <w:webHidden/>
              </w:rPr>
            </w:r>
            <w:r w:rsidR="00A03AE9">
              <w:rPr>
                <w:noProof/>
                <w:webHidden/>
              </w:rPr>
              <w:fldChar w:fldCharType="separate"/>
            </w:r>
            <w:r w:rsidR="007E0A7B">
              <w:rPr>
                <w:noProof/>
                <w:webHidden/>
              </w:rPr>
              <w:t>19</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27" w:history="1">
            <w:r w:rsidR="00A03AE9" w:rsidRPr="00562BAE">
              <w:rPr>
                <w:rStyle w:val="Lienhypertexte"/>
                <w:noProof/>
                <w14:scene3d>
                  <w14:camera w14:prst="orthographicFront"/>
                  <w14:lightRig w14:rig="threePt" w14:dir="t">
                    <w14:rot w14:lat="0" w14:lon="0" w14:rev="0"/>
                  </w14:lightRig>
                </w14:scene3d>
              </w:rPr>
              <w:t>17.3</w:t>
            </w:r>
            <w:r w:rsidR="00A03AE9">
              <w:rPr>
                <w:rFonts w:asciiTheme="minorHAnsi" w:eastAsiaTheme="minorEastAsia" w:hAnsiTheme="minorHAnsi" w:cstheme="minorBidi"/>
                <w:b w:val="0"/>
                <w:bCs w:val="0"/>
                <w:smallCaps w:val="0"/>
                <w:noProof/>
              </w:rPr>
              <w:tab/>
            </w:r>
            <w:r w:rsidR="00A03AE9" w:rsidRPr="00562BAE">
              <w:rPr>
                <w:rStyle w:val="Lienhypertexte"/>
                <w:noProof/>
              </w:rPr>
              <w:t>Responsabilité</w:t>
            </w:r>
            <w:r w:rsidR="00A03AE9">
              <w:rPr>
                <w:noProof/>
                <w:webHidden/>
              </w:rPr>
              <w:tab/>
            </w:r>
            <w:r w:rsidR="00A03AE9">
              <w:rPr>
                <w:noProof/>
                <w:webHidden/>
              </w:rPr>
              <w:fldChar w:fldCharType="begin"/>
            </w:r>
            <w:r w:rsidR="00A03AE9">
              <w:rPr>
                <w:noProof/>
                <w:webHidden/>
              </w:rPr>
              <w:instrText xml:space="preserve"> PAGEREF _Toc221199627 \h </w:instrText>
            </w:r>
            <w:r w:rsidR="00A03AE9">
              <w:rPr>
                <w:noProof/>
                <w:webHidden/>
              </w:rPr>
            </w:r>
            <w:r w:rsidR="00A03AE9">
              <w:rPr>
                <w:noProof/>
                <w:webHidden/>
              </w:rPr>
              <w:fldChar w:fldCharType="separate"/>
            </w:r>
            <w:r w:rsidR="007E0A7B">
              <w:rPr>
                <w:noProof/>
                <w:webHidden/>
              </w:rPr>
              <w:t>20</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28" w:history="1">
            <w:r w:rsidR="00A03AE9" w:rsidRPr="00562BAE">
              <w:rPr>
                <w:rStyle w:val="Lienhypertexte"/>
                <w:noProof/>
              </w:rPr>
              <w:t>Article 18 -</w:t>
            </w:r>
            <w:r w:rsidR="00A03AE9">
              <w:rPr>
                <w:rFonts w:asciiTheme="minorHAnsi" w:eastAsiaTheme="minorEastAsia" w:hAnsiTheme="minorHAnsi" w:cstheme="minorBidi"/>
                <w:b w:val="0"/>
                <w:bCs w:val="0"/>
                <w:caps w:val="0"/>
                <w:noProof/>
                <w:u w:val="none"/>
              </w:rPr>
              <w:tab/>
            </w:r>
            <w:r w:rsidR="00A03AE9" w:rsidRPr="00562BAE">
              <w:rPr>
                <w:rStyle w:val="Lienhypertexte"/>
                <w:noProof/>
              </w:rPr>
              <w:t>Garantie</w:t>
            </w:r>
            <w:r w:rsidR="00A03AE9">
              <w:rPr>
                <w:noProof/>
                <w:webHidden/>
              </w:rPr>
              <w:tab/>
            </w:r>
            <w:r w:rsidR="00A03AE9">
              <w:rPr>
                <w:noProof/>
                <w:webHidden/>
              </w:rPr>
              <w:fldChar w:fldCharType="begin"/>
            </w:r>
            <w:r w:rsidR="00A03AE9">
              <w:rPr>
                <w:noProof/>
                <w:webHidden/>
              </w:rPr>
              <w:instrText xml:space="preserve"> PAGEREF _Toc221199628 \h </w:instrText>
            </w:r>
            <w:r w:rsidR="00A03AE9">
              <w:rPr>
                <w:noProof/>
                <w:webHidden/>
              </w:rPr>
            </w:r>
            <w:r w:rsidR="00A03AE9">
              <w:rPr>
                <w:noProof/>
                <w:webHidden/>
              </w:rPr>
              <w:fldChar w:fldCharType="separate"/>
            </w:r>
            <w:r w:rsidR="007E0A7B">
              <w:rPr>
                <w:noProof/>
                <w:webHidden/>
              </w:rPr>
              <w:t>20</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29" w:history="1">
            <w:r w:rsidR="00A03AE9" w:rsidRPr="00562BAE">
              <w:rPr>
                <w:rStyle w:val="Lienhypertexte"/>
                <w:noProof/>
              </w:rPr>
              <w:t>Article 19 -</w:t>
            </w:r>
            <w:r w:rsidR="00A03AE9">
              <w:rPr>
                <w:rFonts w:asciiTheme="minorHAnsi" w:eastAsiaTheme="minorEastAsia" w:hAnsiTheme="minorHAnsi" w:cstheme="minorBidi"/>
                <w:b w:val="0"/>
                <w:bCs w:val="0"/>
                <w:caps w:val="0"/>
                <w:noProof/>
                <w:u w:val="none"/>
              </w:rPr>
              <w:tab/>
            </w:r>
            <w:r w:rsidR="00A03AE9" w:rsidRPr="00562BAE">
              <w:rPr>
                <w:rStyle w:val="Lienhypertexte"/>
                <w:noProof/>
              </w:rPr>
              <w:t>Portail d’approvisionnement dématérialisé (PAD)</w:t>
            </w:r>
            <w:r w:rsidR="00A03AE9">
              <w:rPr>
                <w:noProof/>
                <w:webHidden/>
              </w:rPr>
              <w:tab/>
            </w:r>
            <w:r w:rsidR="00A03AE9">
              <w:rPr>
                <w:noProof/>
                <w:webHidden/>
              </w:rPr>
              <w:fldChar w:fldCharType="begin"/>
            </w:r>
            <w:r w:rsidR="00A03AE9">
              <w:rPr>
                <w:noProof/>
                <w:webHidden/>
              </w:rPr>
              <w:instrText xml:space="preserve"> PAGEREF _Toc221199629 \h </w:instrText>
            </w:r>
            <w:r w:rsidR="00A03AE9">
              <w:rPr>
                <w:noProof/>
                <w:webHidden/>
              </w:rPr>
            </w:r>
            <w:r w:rsidR="00A03AE9">
              <w:rPr>
                <w:noProof/>
                <w:webHidden/>
              </w:rPr>
              <w:fldChar w:fldCharType="separate"/>
            </w:r>
            <w:r w:rsidR="007E0A7B">
              <w:rPr>
                <w:noProof/>
                <w:webHidden/>
              </w:rPr>
              <w:t>20</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30" w:history="1">
            <w:r w:rsidR="00A03AE9" w:rsidRPr="00562BAE">
              <w:rPr>
                <w:rStyle w:val="Lienhypertexte"/>
                <w:noProof/>
              </w:rPr>
              <w:t>Article 20 -</w:t>
            </w:r>
            <w:r w:rsidR="00A03AE9">
              <w:rPr>
                <w:rFonts w:asciiTheme="minorHAnsi" w:eastAsiaTheme="minorEastAsia" w:hAnsiTheme="minorHAnsi" w:cstheme="minorBidi"/>
                <w:b w:val="0"/>
                <w:bCs w:val="0"/>
                <w:caps w:val="0"/>
                <w:noProof/>
                <w:u w:val="none"/>
              </w:rPr>
              <w:tab/>
            </w:r>
            <w:r w:rsidR="00A03AE9" w:rsidRPr="00562BAE">
              <w:rPr>
                <w:rStyle w:val="Lienhypertexte"/>
                <w:noProof/>
              </w:rPr>
              <w:t>Délais d’exécution et pénalités de retard</w:t>
            </w:r>
            <w:r w:rsidR="00A03AE9">
              <w:rPr>
                <w:noProof/>
                <w:webHidden/>
              </w:rPr>
              <w:tab/>
            </w:r>
            <w:r w:rsidR="00A03AE9">
              <w:rPr>
                <w:noProof/>
                <w:webHidden/>
              </w:rPr>
              <w:fldChar w:fldCharType="begin"/>
            </w:r>
            <w:r w:rsidR="00A03AE9">
              <w:rPr>
                <w:noProof/>
                <w:webHidden/>
              </w:rPr>
              <w:instrText xml:space="preserve"> PAGEREF _Toc221199630 \h </w:instrText>
            </w:r>
            <w:r w:rsidR="00A03AE9">
              <w:rPr>
                <w:noProof/>
                <w:webHidden/>
              </w:rPr>
            </w:r>
            <w:r w:rsidR="00A03AE9">
              <w:rPr>
                <w:noProof/>
                <w:webHidden/>
              </w:rPr>
              <w:fldChar w:fldCharType="separate"/>
            </w:r>
            <w:r w:rsidR="007E0A7B">
              <w:rPr>
                <w:noProof/>
                <w:webHidden/>
              </w:rPr>
              <w:t>21</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1" w:history="1">
            <w:r w:rsidR="00A03AE9" w:rsidRPr="00562BAE">
              <w:rPr>
                <w:rStyle w:val="Lienhypertexte"/>
                <w:noProof/>
                <w14:scene3d>
                  <w14:camera w14:prst="orthographicFront"/>
                  <w14:lightRig w14:rig="threePt" w14:dir="t">
                    <w14:rot w14:lat="0" w14:lon="0" w14:rev="0"/>
                  </w14:lightRig>
                </w14:scene3d>
              </w:rPr>
              <w:t>20.1</w:t>
            </w:r>
            <w:r w:rsidR="00A03AE9">
              <w:rPr>
                <w:rFonts w:asciiTheme="minorHAnsi" w:eastAsiaTheme="minorEastAsia" w:hAnsiTheme="minorHAnsi" w:cstheme="minorBidi"/>
                <w:b w:val="0"/>
                <w:bCs w:val="0"/>
                <w:smallCaps w:val="0"/>
                <w:noProof/>
              </w:rPr>
              <w:tab/>
            </w:r>
            <w:r w:rsidR="00A03AE9" w:rsidRPr="00562BAE">
              <w:rPr>
                <w:rStyle w:val="Lienhypertexte"/>
                <w:noProof/>
              </w:rPr>
              <w:t>Définition du délai contractuel</w:t>
            </w:r>
            <w:r w:rsidR="00A03AE9">
              <w:rPr>
                <w:noProof/>
                <w:webHidden/>
              </w:rPr>
              <w:tab/>
            </w:r>
            <w:r w:rsidR="00A03AE9">
              <w:rPr>
                <w:noProof/>
                <w:webHidden/>
              </w:rPr>
              <w:fldChar w:fldCharType="begin"/>
            </w:r>
            <w:r w:rsidR="00A03AE9">
              <w:rPr>
                <w:noProof/>
                <w:webHidden/>
              </w:rPr>
              <w:instrText xml:space="preserve"> PAGEREF _Toc221199631 \h </w:instrText>
            </w:r>
            <w:r w:rsidR="00A03AE9">
              <w:rPr>
                <w:noProof/>
                <w:webHidden/>
              </w:rPr>
            </w:r>
            <w:r w:rsidR="00A03AE9">
              <w:rPr>
                <w:noProof/>
                <w:webHidden/>
              </w:rPr>
              <w:fldChar w:fldCharType="separate"/>
            </w:r>
            <w:r w:rsidR="007E0A7B">
              <w:rPr>
                <w:noProof/>
                <w:webHidden/>
              </w:rPr>
              <w:t>21</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2" w:history="1">
            <w:r w:rsidR="00A03AE9" w:rsidRPr="00562BAE">
              <w:rPr>
                <w:rStyle w:val="Lienhypertexte"/>
                <w:noProof/>
                <w14:scene3d>
                  <w14:camera w14:prst="orthographicFront"/>
                  <w14:lightRig w14:rig="threePt" w14:dir="t">
                    <w14:rot w14:lat="0" w14:lon="0" w14:rev="0"/>
                  </w14:lightRig>
                </w14:scene3d>
              </w:rPr>
              <w:t>20.2</w:t>
            </w:r>
            <w:r w:rsidR="00A03AE9">
              <w:rPr>
                <w:rFonts w:asciiTheme="minorHAnsi" w:eastAsiaTheme="minorEastAsia" w:hAnsiTheme="minorHAnsi" w:cstheme="minorBidi"/>
                <w:b w:val="0"/>
                <w:bCs w:val="0"/>
                <w:smallCaps w:val="0"/>
                <w:noProof/>
              </w:rPr>
              <w:tab/>
            </w:r>
            <w:r w:rsidR="00A03AE9" w:rsidRPr="00562BAE">
              <w:rPr>
                <w:rStyle w:val="Lienhypertexte"/>
                <w:noProof/>
              </w:rPr>
              <w:t>Exigibilité des pénalités de retard</w:t>
            </w:r>
            <w:r w:rsidR="00A03AE9">
              <w:rPr>
                <w:noProof/>
                <w:webHidden/>
              </w:rPr>
              <w:tab/>
            </w:r>
            <w:r w:rsidR="00A03AE9">
              <w:rPr>
                <w:noProof/>
                <w:webHidden/>
              </w:rPr>
              <w:fldChar w:fldCharType="begin"/>
            </w:r>
            <w:r w:rsidR="00A03AE9">
              <w:rPr>
                <w:noProof/>
                <w:webHidden/>
              </w:rPr>
              <w:instrText xml:space="preserve"> PAGEREF _Toc221199632 \h </w:instrText>
            </w:r>
            <w:r w:rsidR="00A03AE9">
              <w:rPr>
                <w:noProof/>
                <w:webHidden/>
              </w:rPr>
            </w:r>
            <w:r w:rsidR="00A03AE9">
              <w:rPr>
                <w:noProof/>
                <w:webHidden/>
              </w:rPr>
              <w:fldChar w:fldCharType="separate"/>
            </w:r>
            <w:r w:rsidR="007E0A7B">
              <w:rPr>
                <w:noProof/>
                <w:webHidden/>
              </w:rPr>
              <w:t>21</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3" w:history="1">
            <w:r w:rsidR="00A03AE9" w:rsidRPr="00562BAE">
              <w:rPr>
                <w:rStyle w:val="Lienhypertexte"/>
                <w:noProof/>
                <w14:scene3d>
                  <w14:camera w14:prst="orthographicFront"/>
                  <w14:lightRig w14:rig="threePt" w14:dir="t">
                    <w14:rot w14:lat="0" w14:lon="0" w14:rev="0"/>
                  </w14:lightRig>
                </w14:scene3d>
              </w:rPr>
              <w:t>20.3</w:t>
            </w:r>
            <w:r w:rsidR="00A03AE9">
              <w:rPr>
                <w:rFonts w:asciiTheme="minorHAnsi" w:eastAsiaTheme="minorEastAsia" w:hAnsiTheme="minorHAnsi" w:cstheme="minorBidi"/>
                <w:b w:val="0"/>
                <w:bCs w:val="0"/>
                <w:smallCaps w:val="0"/>
                <w:noProof/>
              </w:rPr>
              <w:tab/>
            </w:r>
            <w:r w:rsidR="00A03AE9" w:rsidRPr="00562BAE">
              <w:rPr>
                <w:rStyle w:val="Lienhypertexte"/>
                <w:noProof/>
              </w:rPr>
              <w:t>Calcul des pénalités de retard d’exécution</w:t>
            </w:r>
            <w:r w:rsidR="00A03AE9">
              <w:rPr>
                <w:noProof/>
                <w:webHidden/>
              </w:rPr>
              <w:tab/>
            </w:r>
            <w:r w:rsidR="00A03AE9">
              <w:rPr>
                <w:noProof/>
                <w:webHidden/>
              </w:rPr>
              <w:fldChar w:fldCharType="begin"/>
            </w:r>
            <w:r w:rsidR="00A03AE9">
              <w:rPr>
                <w:noProof/>
                <w:webHidden/>
              </w:rPr>
              <w:instrText xml:space="preserve"> PAGEREF _Toc221199633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4" w:history="1">
            <w:r w:rsidR="00A03AE9" w:rsidRPr="00562BAE">
              <w:rPr>
                <w:rStyle w:val="Lienhypertexte"/>
                <w:noProof/>
                <w14:scene3d>
                  <w14:camera w14:prst="orthographicFront"/>
                  <w14:lightRig w14:rig="threePt" w14:dir="t">
                    <w14:rot w14:lat="0" w14:lon="0" w14:rev="0"/>
                  </w14:lightRig>
                </w14:scene3d>
              </w:rPr>
              <w:t>20.4</w:t>
            </w:r>
            <w:r w:rsidR="00A03AE9">
              <w:rPr>
                <w:rFonts w:asciiTheme="minorHAnsi" w:eastAsiaTheme="minorEastAsia" w:hAnsiTheme="minorHAnsi" w:cstheme="minorBidi"/>
                <w:b w:val="0"/>
                <w:bCs w:val="0"/>
                <w:smallCaps w:val="0"/>
                <w:noProof/>
              </w:rPr>
              <w:tab/>
            </w:r>
            <w:r w:rsidR="00A03AE9" w:rsidRPr="00562BAE">
              <w:rPr>
                <w:rStyle w:val="Lienhypertexte"/>
                <w:noProof/>
              </w:rPr>
              <w:t>Pénalités pour mauvaise exécution des prestations</w:t>
            </w:r>
            <w:r w:rsidR="00A03AE9">
              <w:rPr>
                <w:noProof/>
                <w:webHidden/>
              </w:rPr>
              <w:tab/>
            </w:r>
            <w:r w:rsidR="00A03AE9">
              <w:rPr>
                <w:noProof/>
                <w:webHidden/>
              </w:rPr>
              <w:fldChar w:fldCharType="begin"/>
            </w:r>
            <w:r w:rsidR="00A03AE9">
              <w:rPr>
                <w:noProof/>
                <w:webHidden/>
              </w:rPr>
              <w:instrText xml:space="preserve"> PAGEREF _Toc221199634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5" w:history="1">
            <w:r w:rsidR="00A03AE9" w:rsidRPr="00562BAE">
              <w:rPr>
                <w:rStyle w:val="Lienhypertexte"/>
                <w:noProof/>
                <w14:scene3d>
                  <w14:camera w14:prst="orthographicFront"/>
                  <w14:lightRig w14:rig="threePt" w14:dir="t">
                    <w14:rot w14:lat="0" w14:lon="0" w14:rev="0"/>
                  </w14:lightRig>
                </w14:scene3d>
              </w:rPr>
              <w:t>20.5</w:t>
            </w:r>
            <w:r w:rsidR="00A03AE9">
              <w:rPr>
                <w:rFonts w:asciiTheme="minorHAnsi" w:eastAsiaTheme="minorEastAsia" w:hAnsiTheme="minorHAnsi" w:cstheme="minorBidi"/>
                <w:b w:val="0"/>
                <w:bCs w:val="0"/>
                <w:smallCaps w:val="0"/>
                <w:noProof/>
              </w:rPr>
              <w:tab/>
            </w:r>
            <w:r w:rsidR="00A03AE9" w:rsidRPr="00562BAE">
              <w:rPr>
                <w:rStyle w:val="Lienhypertexte"/>
                <w:noProof/>
              </w:rPr>
              <w:t>Pénalités pour retard dans la fourniture de documents</w:t>
            </w:r>
            <w:r w:rsidR="00A03AE9">
              <w:rPr>
                <w:noProof/>
                <w:webHidden/>
              </w:rPr>
              <w:tab/>
            </w:r>
            <w:r w:rsidR="00A03AE9">
              <w:rPr>
                <w:noProof/>
                <w:webHidden/>
              </w:rPr>
              <w:fldChar w:fldCharType="begin"/>
            </w:r>
            <w:r w:rsidR="00A03AE9">
              <w:rPr>
                <w:noProof/>
                <w:webHidden/>
              </w:rPr>
              <w:instrText xml:space="preserve"> PAGEREF _Toc221199635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6" w:history="1">
            <w:r w:rsidR="00A03AE9" w:rsidRPr="00562BAE">
              <w:rPr>
                <w:rStyle w:val="Lienhypertexte"/>
                <w:noProof/>
                <w14:scene3d>
                  <w14:camera w14:prst="orthographicFront"/>
                  <w14:lightRig w14:rig="threePt" w14:dir="t">
                    <w14:rot w14:lat="0" w14:lon="0" w14:rev="0"/>
                  </w14:lightRig>
                </w14:scene3d>
              </w:rPr>
              <w:t>20.6</w:t>
            </w:r>
            <w:r w:rsidR="00A03AE9">
              <w:rPr>
                <w:rFonts w:asciiTheme="minorHAnsi" w:eastAsiaTheme="minorEastAsia" w:hAnsiTheme="minorHAnsi" w:cstheme="minorBidi"/>
                <w:b w:val="0"/>
                <w:bCs w:val="0"/>
                <w:smallCaps w:val="0"/>
                <w:noProof/>
              </w:rPr>
              <w:tab/>
            </w:r>
            <w:r w:rsidR="00A03AE9" w:rsidRPr="00562BAE">
              <w:rPr>
                <w:rStyle w:val="Lienhypertexte"/>
                <w:noProof/>
              </w:rPr>
              <w:t>Cumul</w:t>
            </w:r>
            <w:r w:rsidR="00A03AE9">
              <w:rPr>
                <w:noProof/>
                <w:webHidden/>
              </w:rPr>
              <w:tab/>
            </w:r>
            <w:r w:rsidR="00A03AE9">
              <w:rPr>
                <w:noProof/>
                <w:webHidden/>
              </w:rPr>
              <w:fldChar w:fldCharType="begin"/>
            </w:r>
            <w:r w:rsidR="00A03AE9">
              <w:rPr>
                <w:noProof/>
                <w:webHidden/>
              </w:rPr>
              <w:instrText xml:space="preserve"> PAGEREF _Toc221199636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37" w:history="1">
            <w:r w:rsidR="00A03AE9" w:rsidRPr="00562BAE">
              <w:rPr>
                <w:rStyle w:val="Lienhypertexte"/>
                <w:noProof/>
              </w:rPr>
              <w:t>Article 21 -</w:t>
            </w:r>
            <w:r w:rsidR="00A03AE9">
              <w:rPr>
                <w:rFonts w:asciiTheme="minorHAnsi" w:eastAsiaTheme="minorEastAsia" w:hAnsiTheme="minorHAnsi" w:cstheme="minorBidi"/>
                <w:b w:val="0"/>
                <w:bCs w:val="0"/>
                <w:caps w:val="0"/>
                <w:noProof/>
                <w:u w:val="none"/>
              </w:rPr>
              <w:tab/>
            </w:r>
            <w:r w:rsidR="00A03AE9" w:rsidRPr="00562BAE">
              <w:rPr>
                <w:rStyle w:val="Lienhypertexte"/>
                <w:noProof/>
              </w:rPr>
              <w:t>Résiliation du marché</w:t>
            </w:r>
            <w:r w:rsidR="00A03AE9">
              <w:rPr>
                <w:noProof/>
                <w:webHidden/>
              </w:rPr>
              <w:tab/>
            </w:r>
            <w:r w:rsidR="00A03AE9">
              <w:rPr>
                <w:noProof/>
                <w:webHidden/>
              </w:rPr>
              <w:fldChar w:fldCharType="begin"/>
            </w:r>
            <w:r w:rsidR="00A03AE9">
              <w:rPr>
                <w:noProof/>
                <w:webHidden/>
              </w:rPr>
              <w:instrText xml:space="preserve"> PAGEREF _Toc221199637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8" w:history="1">
            <w:r w:rsidR="00A03AE9" w:rsidRPr="00562BAE">
              <w:rPr>
                <w:rStyle w:val="Lienhypertexte"/>
                <w:noProof/>
                <w14:scene3d>
                  <w14:camera w14:prst="orthographicFront"/>
                  <w14:lightRig w14:rig="threePt" w14:dir="t">
                    <w14:rot w14:lat="0" w14:lon="0" w14:rev="0"/>
                  </w14:lightRig>
                </w14:scene3d>
              </w:rPr>
              <w:t>21.1</w:t>
            </w:r>
            <w:r w:rsidR="00A03AE9">
              <w:rPr>
                <w:rFonts w:asciiTheme="minorHAnsi" w:eastAsiaTheme="minorEastAsia" w:hAnsiTheme="minorHAnsi" w:cstheme="minorBidi"/>
                <w:b w:val="0"/>
                <w:bCs w:val="0"/>
                <w:smallCaps w:val="0"/>
                <w:noProof/>
              </w:rPr>
              <w:tab/>
            </w:r>
            <w:r w:rsidR="00A03AE9" w:rsidRPr="00562BAE">
              <w:rPr>
                <w:rStyle w:val="Lienhypertexte"/>
                <w:noProof/>
              </w:rPr>
              <w:t>Résiliation pour évènements extérieurs au marché</w:t>
            </w:r>
            <w:r w:rsidR="00A03AE9">
              <w:rPr>
                <w:noProof/>
                <w:webHidden/>
              </w:rPr>
              <w:tab/>
            </w:r>
            <w:r w:rsidR="00A03AE9">
              <w:rPr>
                <w:noProof/>
                <w:webHidden/>
              </w:rPr>
              <w:fldChar w:fldCharType="begin"/>
            </w:r>
            <w:r w:rsidR="00A03AE9">
              <w:rPr>
                <w:noProof/>
                <w:webHidden/>
              </w:rPr>
              <w:instrText xml:space="preserve"> PAGEREF _Toc221199638 \h </w:instrText>
            </w:r>
            <w:r w:rsidR="00A03AE9">
              <w:rPr>
                <w:noProof/>
                <w:webHidden/>
              </w:rPr>
            </w:r>
            <w:r w:rsidR="00A03AE9">
              <w:rPr>
                <w:noProof/>
                <w:webHidden/>
              </w:rPr>
              <w:fldChar w:fldCharType="separate"/>
            </w:r>
            <w:r w:rsidR="007E0A7B">
              <w:rPr>
                <w:noProof/>
                <w:webHidden/>
              </w:rPr>
              <w:t>22</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39" w:history="1">
            <w:r w:rsidR="00A03AE9" w:rsidRPr="00562BAE">
              <w:rPr>
                <w:rStyle w:val="Lienhypertexte"/>
                <w:noProof/>
                <w14:scene3d>
                  <w14:camera w14:prst="orthographicFront"/>
                  <w14:lightRig w14:rig="threePt" w14:dir="t">
                    <w14:rot w14:lat="0" w14:lon="0" w14:rev="0"/>
                  </w14:lightRig>
                </w14:scene3d>
              </w:rPr>
              <w:t>21.2</w:t>
            </w:r>
            <w:r w:rsidR="00A03AE9">
              <w:rPr>
                <w:rFonts w:asciiTheme="minorHAnsi" w:eastAsiaTheme="minorEastAsia" w:hAnsiTheme="minorHAnsi" w:cstheme="minorBidi"/>
                <w:b w:val="0"/>
                <w:bCs w:val="0"/>
                <w:smallCaps w:val="0"/>
                <w:noProof/>
              </w:rPr>
              <w:tab/>
            </w:r>
            <w:r w:rsidR="00A03AE9" w:rsidRPr="00562BAE">
              <w:rPr>
                <w:rStyle w:val="Lienhypertexte"/>
                <w:noProof/>
              </w:rPr>
              <w:t>Résiliation pour évènements liés au marché</w:t>
            </w:r>
            <w:r w:rsidR="00A03AE9">
              <w:rPr>
                <w:noProof/>
                <w:webHidden/>
              </w:rPr>
              <w:tab/>
            </w:r>
            <w:r w:rsidR="00A03AE9">
              <w:rPr>
                <w:noProof/>
                <w:webHidden/>
              </w:rPr>
              <w:fldChar w:fldCharType="begin"/>
            </w:r>
            <w:r w:rsidR="00A03AE9">
              <w:rPr>
                <w:noProof/>
                <w:webHidden/>
              </w:rPr>
              <w:instrText xml:space="preserve"> PAGEREF _Toc221199639 \h </w:instrText>
            </w:r>
            <w:r w:rsidR="00A03AE9">
              <w:rPr>
                <w:noProof/>
                <w:webHidden/>
              </w:rPr>
            </w:r>
            <w:r w:rsidR="00A03AE9">
              <w:rPr>
                <w:noProof/>
                <w:webHidden/>
              </w:rPr>
              <w:fldChar w:fldCharType="separate"/>
            </w:r>
            <w:r w:rsidR="007E0A7B">
              <w:rPr>
                <w:noProof/>
                <w:webHidden/>
              </w:rPr>
              <w:t>23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40" w:history="1">
            <w:r w:rsidR="00A03AE9" w:rsidRPr="00562BAE">
              <w:rPr>
                <w:rStyle w:val="Lienhypertexte"/>
                <w:noProof/>
                <w14:scene3d>
                  <w14:camera w14:prst="orthographicFront"/>
                  <w14:lightRig w14:rig="threePt" w14:dir="t">
                    <w14:rot w14:lat="0" w14:lon="0" w14:rev="0"/>
                  </w14:lightRig>
                </w14:scene3d>
              </w:rPr>
              <w:t>21.3</w:t>
            </w:r>
            <w:r w:rsidR="00A03AE9">
              <w:rPr>
                <w:rFonts w:asciiTheme="minorHAnsi" w:eastAsiaTheme="minorEastAsia" w:hAnsiTheme="minorHAnsi" w:cstheme="minorBidi"/>
                <w:b w:val="0"/>
                <w:bCs w:val="0"/>
                <w:smallCaps w:val="0"/>
                <w:noProof/>
              </w:rPr>
              <w:tab/>
            </w:r>
            <w:r w:rsidR="00A03AE9" w:rsidRPr="00562BAE">
              <w:rPr>
                <w:rStyle w:val="Lienhypertexte"/>
                <w:noProof/>
              </w:rPr>
              <w:t>Résiliation pour motifs d’intérêt général</w:t>
            </w:r>
            <w:r w:rsidR="00A03AE9">
              <w:rPr>
                <w:noProof/>
                <w:webHidden/>
              </w:rPr>
              <w:tab/>
            </w:r>
            <w:r w:rsidR="00A03AE9">
              <w:rPr>
                <w:noProof/>
                <w:webHidden/>
              </w:rPr>
              <w:fldChar w:fldCharType="begin"/>
            </w:r>
            <w:r w:rsidR="00A03AE9">
              <w:rPr>
                <w:noProof/>
                <w:webHidden/>
              </w:rPr>
              <w:instrText xml:space="preserve"> PAGEREF _Toc221199640 \h </w:instrText>
            </w:r>
            <w:r w:rsidR="00A03AE9">
              <w:rPr>
                <w:noProof/>
                <w:webHidden/>
              </w:rPr>
            </w:r>
            <w:r w:rsidR="00A03AE9">
              <w:rPr>
                <w:noProof/>
                <w:webHidden/>
              </w:rPr>
              <w:fldChar w:fldCharType="separate"/>
            </w:r>
            <w:r w:rsidR="007E0A7B">
              <w:rPr>
                <w:noProof/>
                <w:webHidden/>
              </w:rPr>
              <w:t>23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41" w:history="1">
            <w:r w:rsidR="00A03AE9" w:rsidRPr="00562BAE">
              <w:rPr>
                <w:rStyle w:val="Lienhypertexte"/>
                <w:noProof/>
                <w14:scene3d>
                  <w14:camera w14:prst="orthographicFront"/>
                  <w14:lightRig w14:rig="threePt" w14:dir="t">
                    <w14:rot w14:lat="0" w14:lon="0" w14:rev="0"/>
                  </w14:lightRig>
                </w14:scene3d>
              </w:rPr>
              <w:t>21.4</w:t>
            </w:r>
            <w:r w:rsidR="00A03AE9">
              <w:rPr>
                <w:rFonts w:asciiTheme="minorHAnsi" w:eastAsiaTheme="minorEastAsia" w:hAnsiTheme="minorHAnsi" w:cstheme="minorBidi"/>
                <w:b w:val="0"/>
                <w:bCs w:val="0"/>
                <w:smallCaps w:val="0"/>
                <w:noProof/>
              </w:rPr>
              <w:tab/>
            </w:r>
            <w:r w:rsidR="00A03AE9" w:rsidRPr="00562BAE">
              <w:rPr>
                <w:rStyle w:val="Lienhypertexte"/>
                <w:noProof/>
              </w:rPr>
              <w:t>Résiliation aux torts du Titulaire</w:t>
            </w:r>
            <w:r w:rsidR="00A03AE9">
              <w:rPr>
                <w:noProof/>
                <w:webHidden/>
              </w:rPr>
              <w:tab/>
            </w:r>
            <w:r w:rsidR="00A03AE9">
              <w:rPr>
                <w:noProof/>
                <w:webHidden/>
              </w:rPr>
              <w:fldChar w:fldCharType="begin"/>
            </w:r>
            <w:r w:rsidR="00A03AE9">
              <w:rPr>
                <w:noProof/>
                <w:webHidden/>
              </w:rPr>
              <w:instrText xml:space="preserve"> PAGEREF _Toc221199641 \h </w:instrText>
            </w:r>
            <w:r w:rsidR="00A03AE9">
              <w:rPr>
                <w:noProof/>
                <w:webHidden/>
              </w:rPr>
            </w:r>
            <w:r w:rsidR="00A03AE9">
              <w:rPr>
                <w:noProof/>
                <w:webHidden/>
              </w:rPr>
              <w:fldChar w:fldCharType="separate"/>
            </w:r>
            <w:r w:rsidR="007E0A7B">
              <w:rPr>
                <w:noProof/>
                <w:webHidden/>
              </w:rPr>
              <w:t>23</w:t>
            </w:r>
            <w:r w:rsidR="00A03AE9">
              <w:rPr>
                <w:noProof/>
                <w:webHidden/>
              </w:rPr>
              <w:fldChar w:fldCharType="end"/>
            </w:r>
          </w:hyperlink>
        </w:p>
        <w:p w:rsidR="00A03AE9" w:rsidRDefault="00FE277F" w:rsidP="00A03AE9">
          <w:pPr>
            <w:pStyle w:val="TM2"/>
            <w:tabs>
              <w:tab w:val="left" w:pos="605"/>
            </w:tabs>
            <w:rPr>
              <w:rFonts w:asciiTheme="minorHAnsi" w:eastAsiaTheme="minorEastAsia" w:hAnsiTheme="minorHAnsi" w:cstheme="minorBidi"/>
              <w:b w:val="0"/>
              <w:bCs w:val="0"/>
              <w:smallCaps w:val="0"/>
              <w:noProof/>
            </w:rPr>
          </w:pPr>
          <w:hyperlink w:anchor="_Toc221199642" w:history="1">
            <w:r w:rsidR="00A03AE9" w:rsidRPr="00562BAE">
              <w:rPr>
                <w:rStyle w:val="Lienhypertexte"/>
                <w:noProof/>
                <w14:scene3d>
                  <w14:camera w14:prst="orthographicFront"/>
                  <w14:lightRig w14:rig="threePt" w14:dir="t">
                    <w14:rot w14:lat="0" w14:lon="0" w14:rev="0"/>
                  </w14:lightRig>
                </w14:scene3d>
              </w:rPr>
              <w:t>21.5</w:t>
            </w:r>
            <w:r w:rsidR="00A03AE9">
              <w:rPr>
                <w:rFonts w:asciiTheme="minorHAnsi" w:eastAsiaTheme="minorEastAsia" w:hAnsiTheme="minorHAnsi" w:cstheme="minorBidi"/>
                <w:b w:val="0"/>
                <w:bCs w:val="0"/>
                <w:smallCaps w:val="0"/>
                <w:noProof/>
              </w:rPr>
              <w:tab/>
            </w:r>
            <w:r w:rsidR="00A03AE9" w:rsidRPr="00562BAE">
              <w:rPr>
                <w:rStyle w:val="Lienhypertexte"/>
                <w:noProof/>
              </w:rPr>
              <w:t>Exécution de la prestation aux frais et risques du Titulaire</w:t>
            </w:r>
            <w:r w:rsidR="00A03AE9">
              <w:rPr>
                <w:noProof/>
                <w:webHidden/>
              </w:rPr>
              <w:tab/>
            </w:r>
            <w:r w:rsidR="00A03AE9">
              <w:rPr>
                <w:noProof/>
                <w:webHidden/>
              </w:rPr>
              <w:fldChar w:fldCharType="begin"/>
            </w:r>
            <w:r w:rsidR="00A03AE9">
              <w:rPr>
                <w:noProof/>
                <w:webHidden/>
              </w:rPr>
              <w:instrText xml:space="preserve"> PAGEREF _Toc221199642 \h </w:instrText>
            </w:r>
            <w:r w:rsidR="00A03AE9">
              <w:rPr>
                <w:noProof/>
                <w:webHidden/>
              </w:rPr>
            </w:r>
            <w:r w:rsidR="00A03AE9">
              <w:rPr>
                <w:noProof/>
                <w:webHidden/>
              </w:rPr>
              <w:fldChar w:fldCharType="separate"/>
            </w:r>
            <w:r w:rsidR="007E0A7B">
              <w:rPr>
                <w:noProof/>
                <w:webHidden/>
              </w:rPr>
              <w:t>23</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43" w:history="1">
            <w:r w:rsidR="00A03AE9" w:rsidRPr="00562BAE">
              <w:rPr>
                <w:rStyle w:val="Lienhypertexte"/>
                <w:noProof/>
              </w:rPr>
              <w:t>21.5.1</w:t>
            </w:r>
            <w:r w:rsidR="00A03AE9">
              <w:rPr>
                <w:rFonts w:asciiTheme="minorHAnsi" w:eastAsiaTheme="minorEastAsia" w:hAnsiTheme="minorHAnsi" w:cstheme="minorBidi"/>
                <w:smallCaps w:val="0"/>
                <w:noProof/>
              </w:rPr>
              <w:tab/>
            </w:r>
            <w:r w:rsidR="00A03AE9" w:rsidRPr="00562BAE">
              <w:rPr>
                <w:rStyle w:val="Lienhypertexte"/>
                <w:noProof/>
              </w:rPr>
              <w:t>En cas d’inexécution de la prestation en cours d’exécution</w:t>
            </w:r>
            <w:r w:rsidR="00A03AE9">
              <w:rPr>
                <w:noProof/>
                <w:webHidden/>
              </w:rPr>
              <w:tab/>
            </w:r>
            <w:r w:rsidR="00A03AE9">
              <w:rPr>
                <w:noProof/>
                <w:webHidden/>
              </w:rPr>
              <w:fldChar w:fldCharType="begin"/>
            </w:r>
            <w:r w:rsidR="00A03AE9">
              <w:rPr>
                <w:noProof/>
                <w:webHidden/>
              </w:rPr>
              <w:instrText xml:space="preserve"> PAGEREF _Toc221199643 \h </w:instrText>
            </w:r>
            <w:r w:rsidR="00A03AE9">
              <w:rPr>
                <w:noProof/>
                <w:webHidden/>
              </w:rPr>
            </w:r>
            <w:r w:rsidR="00A03AE9">
              <w:rPr>
                <w:noProof/>
                <w:webHidden/>
              </w:rPr>
              <w:fldChar w:fldCharType="separate"/>
            </w:r>
            <w:r w:rsidR="007E0A7B">
              <w:rPr>
                <w:noProof/>
                <w:webHidden/>
              </w:rPr>
              <w:t>23</w:t>
            </w:r>
            <w:r w:rsidR="00A03AE9">
              <w:rPr>
                <w:noProof/>
                <w:webHidden/>
              </w:rPr>
              <w:fldChar w:fldCharType="end"/>
            </w:r>
          </w:hyperlink>
        </w:p>
        <w:p w:rsidR="00A03AE9" w:rsidRDefault="00FE277F" w:rsidP="00A03AE9">
          <w:pPr>
            <w:pStyle w:val="TM3"/>
            <w:tabs>
              <w:tab w:val="left" w:pos="770"/>
            </w:tabs>
            <w:rPr>
              <w:rFonts w:asciiTheme="minorHAnsi" w:eastAsiaTheme="minorEastAsia" w:hAnsiTheme="minorHAnsi" w:cstheme="minorBidi"/>
              <w:smallCaps w:val="0"/>
              <w:noProof/>
            </w:rPr>
          </w:pPr>
          <w:hyperlink w:anchor="_Toc221199644" w:history="1">
            <w:r w:rsidR="00A03AE9" w:rsidRPr="00562BAE">
              <w:rPr>
                <w:rStyle w:val="Lienhypertexte"/>
                <w:noProof/>
              </w:rPr>
              <w:t>21.5.2</w:t>
            </w:r>
            <w:r w:rsidR="00A03AE9">
              <w:rPr>
                <w:rFonts w:asciiTheme="minorHAnsi" w:eastAsiaTheme="minorEastAsia" w:hAnsiTheme="minorHAnsi" w:cstheme="minorBidi"/>
                <w:smallCaps w:val="0"/>
                <w:noProof/>
              </w:rPr>
              <w:tab/>
            </w:r>
            <w:r w:rsidR="00A03AE9" w:rsidRPr="00562BAE">
              <w:rPr>
                <w:rStyle w:val="Lienhypertexte"/>
                <w:noProof/>
              </w:rPr>
              <w:t>Après résiliation prononcée aux torts du Titulaire</w:t>
            </w:r>
            <w:r w:rsidR="00A03AE9">
              <w:rPr>
                <w:noProof/>
                <w:webHidden/>
              </w:rPr>
              <w:tab/>
            </w:r>
            <w:r w:rsidR="00A03AE9">
              <w:rPr>
                <w:noProof/>
                <w:webHidden/>
              </w:rPr>
              <w:fldChar w:fldCharType="begin"/>
            </w:r>
            <w:r w:rsidR="00A03AE9">
              <w:rPr>
                <w:noProof/>
                <w:webHidden/>
              </w:rPr>
              <w:instrText xml:space="preserve"> PAGEREF _Toc221199644 \h </w:instrText>
            </w:r>
            <w:r w:rsidR="00A03AE9">
              <w:rPr>
                <w:noProof/>
                <w:webHidden/>
              </w:rPr>
            </w:r>
            <w:r w:rsidR="00A03AE9">
              <w:rPr>
                <w:noProof/>
                <w:webHidden/>
              </w:rPr>
              <w:fldChar w:fldCharType="separate"/>
            </w:r>
            <w:r w:rsidR="007E0A7B">
              <w:rPr>
                <w:noProof/>
                <w:webHidden/>
              </w:rPr>
              <w:t>24</w:t>
            </w:r>
            <w:r w:rsidR="00A03AE9">
              <w:rPr>
                <w:noProof/>
                <w:webHidden/>
              </w:rPr>
              <w:fldChar w:fldCharType="end"/>
            </w:r>
          </w:hyperlink>
        </w:p>
        <w:p w:rsidR="00A03AE9" w:rsidRDefault="00FE277F" w:rsidP="00A03AE9">
          <w:pPr>
            <w:pStyle w:val="TM1"/>
            <w:tabs>
              <w:tab w:val="left" w:pos="1626"/>
            </w:tabs>
            <w:spacing w:before="0" w:after="0"/>
            <w:rPr>
              <w:rFonts w:asciiTheme="minorHAnsi" w:eastAsiaTheme="minorEastAsia" w:hAnsiTheme="minorHAnsi" w:cstheme="minorBidi"/>
              <w:b w:val="0"/>
              <w:bCs w:val="0"/>
              <w:caps w:val="0"/>
              <w:noProof/>
              <w:u w:val="none"/>
            </w:rPr>
          </w:pPr>
          <w:hyperlink w:anchor="_Toc221199645" w:history="1">
            <w:r w:rsidR="00A03AE9" w:rsidRPr="00562BAE">
              <w:rPr>
                <w:rStyle w:val="Lienhypertexte"/>
                <w:noProof/>
              </w:rPr>
              <w:t>Article 22 -</w:t>
            </w:r>
            <w:r w:rsidR="00A03AE9">
              <w:rPr>
                <w:rFonts w:asciiTheme="minorHAnsi" w:eastAsiaTheme="minorEastAsia" w:hAnsiTheme="minorHAnsi" w:cstheme="minorBidi"/>
                <w:b w:val="0"/>
                <w:bCs w:val="0"/>
                <w:caps w:val="0"/>
                <w:noProof/>
                <w:u w:val="none"/>
              </w:rPr>
              <w:tab/>
            </w:r>
            <w:r w:rsidR="00A03AE9" w:rsidRPr="00562BAE">
              <w:rPr>
                <w:rStyle w:val="Lienhypertexte"/>
                <w:noProof/>
              </w:rPr>
              <w:t>Droit applicable et tribunal compétent</w:t>
            </w:r>
            <w:r w:rsidR="00A03AE9">
              <w:rPr>
                <w:noProof/>
                <w:webHidden/>
              </w:rPr>
              <w:tab/>
            </w:r>
            <w:r w:rsidR="00A03AE9">
              <w:rPr>
                <w:noProof/>
                <w:webHidden/>
              </w:rPr>
              <w:fldChar w:fldCharType="begin"/>
            </w:r>
            <w:r w:rsidR="00A03AE9">
              <w:rPr>
                <w:noProof/>
                <w:webHidden/>
              </w:rPr>
              <w:instrText xml:space="preserve"> PAGEREF _Toc221199645 \h </w:instrText>
            </w:r>
            <w:r w:rsidR="00A03AE9">
              <w:rPr>
                <w:noProof/>
                <w:webHidden/>
              </w:rPr>
            </w:r>
            <w:r w:rsidR="00A03AE9">
              <w:rPr>
                <w:noProof/>
                <w:webHidden/>
              </w:rPr>
              <w:fldChar w:fldCharType="separate"/>
            </w:r>
            <w:r w:rsidR="007E0A7B">
              <w:rPr>
                <w:noProof/>
                <w:webHidden/>
              </w:rPr>
              <w:t>24</w:t>
            </w:r>
            <w:r w:rsidR="00A03AE9">
              <w:rPr>
                <w:noProof/>
                <w:webHidden/>
              </w:rPr>
              <w:fldChar w:fldCharType="end"/>
            </w:r>
          </w:hyperlink>
        </w:p>
        <w:p w:rsidR="009A68F9" w:rsidRDefault="009A68F9" w:rsidP="00997676">
          <w:r>
            <w:rPr>
              <w:b/>
              <w:bCs/>
            </w:rPr>
            <w:fldChar w:fldCharType="end"/>
          </w:r>
        </w:p>
      </w:sdtContent>
    </w:sdt>
    <w:p w:rsidR="00CE7314" w:rsidRDefault="00CE7314" w:rsidP="00997676">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3"/>
    </w:p>
    <w:p w:rsidR="0047531B" w:rsidRPr="00C97611" w:rsidRDefault="0047531B" w:rsidP="00E676FA">
      <w:pPr>
        <w:spacing w:after="8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525A4B">
      <w:pPr>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Layon-Aubance</w:t>
      </w:r>
    </w:p>
    <w:p w:rsidR="0047531B" w:rsidRPr="00C97611" w:rsidRDefault="0047531B" w:rsidP="00932DCD">
      <w:pPr>
        <w:numPr>
          <w:ilvl w:val="0"/>
          <w:numId w:val="1"/>
        </w:numPr>
        <w:ind w:left="714" w:hanging="357"/>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Intercommunal Lys Hyrôme</w:t>
      </w:r>
    </w:p>
    <w:p w:rsidR="0047531B" w:rsidRPr="00E676FA" w:rsidRDefault="0047531B" w:rsidP="00932DCD">
      <w:pPr>
        <w:rPr>
          <w:rFonts w:ascii="Trebuchet MS" w:eastAsia="Times New Roman" w:hAnsi="Trebuchet MS" w:cs="Arial"/>
          <w:bCs/>
          <w:iCs/>
          <w:spacing w:val="6"/>
          <w:sz w:val="6"/>
          <w:szCs w:val="6"/>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932DCD">
      <w:pPr>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932DCD">
      <w:pPr>
        <w:numPr>
          <w:ilvl w:val="0"/>
          <w:numId w:val="1"/>
        </w:numPr>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932DCD">
      <w:pPr>
        <w:numPr>
          <w:ilvl w:val="0"/>
          <w:numId w:val="1"/>
        </w:numPr>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E676FA">
      <w:pPr>
        <w:numPr>
          <w:ilvl w:val="0"/>
          <w:numId w:val="1"/>
        </w:numPr>
        <w:spacing w:after="8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E676FA">
      <w:pPr>
        <w:spacing w:after="8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E676FA">
      <w:pPr>
        <w:spacing w:after="8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E676FA">
      <w:pPr>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B270EC">
      <w:pPr>
        <w:pStyle w:val="Titre1"/>
        <w:numPr>
          <w:ilvl w:val="0"/>
          <w:numId w:val="14"/>
        </w:numPr>
      </w:pPr>
      <w:bookmarkStart w:id="4" w:name="_Toc221199558"/>
      <w:r>
        <w:t>Parties au contrat</w:t>
      </w:r>
      <w:bookmarkEnd w:id="4"/>
    </w:p>
    <w:p w:rsidR="0089093F" w:rsidRDefault="0089093F" w:rsidP="00925726">
      <w:pPr>
        <w:pStyle w:val="Titre2"/>
      </w:pPr>
      <w:bookmarkStart w:id="5" w:name="_Toc221199559"/>
      <w:r>
        <w:t>Acheteur</w:t>
      </w:r>
      <w:bookmarkEnd w:id="5"/>
    </w:p>
    <w:p w:rsidR="0090517E" w:rsidRPr="00167BB9" w:rsidRDefault="00445B4A" w:rsidP="00E676FA">
      <w:pPr>
        <w:spacing w:after="6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E676FA">
      <w:pPr>
        <w:spacing w:after="6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E676FA">
      <w:pPr>
        <w:spacing w:after="8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6" w:name="_Toc408589778"/>
      <w:bookmarkStart w:id="7" w:name="_Toc59538042"/>
      <w:r w:rsidR="000A5441">
        <w:rPr>
          <w:rFonts w:ascii="Trebuchet MS" w:eastAsia="Times New Roman" w:hAnsi="Trebuchet MS" w:cs="Arial"/>
          <w:bCs/>
          <w:iCs/>
          <w:spacing w:val="6"/>
          <w:sz w:val="20"/>
          <w:lang w:eastAsia="fr-FR"/>
        </w:rPr>
        <w:t>talier de territoire de Maine-et-Loire (« GHT 49 »),</w:t>
      </w:r>
    </w:p>
    <w:p w:rsidR="00E31281" w:rsidRPr="00525A4B"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8" w:name="_Toc221199560"/>
      <w:r>
        <w:t>Titulaire</w:t>
      </w:r>
      <w:bookmarkEnd w:id="8"/>
    </w:p>
    <w:p w:rsidR="0089093F" w:rsidRPr="0089093F" w:rsidRDefault="0089093F" w:rsidP="00E676FA">
      <w:pPr>
        <w:spacing w:after="8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E676FA">
      <w:pPr>
        <w:autoSpaceDE w:val="0"/>
        <w:spacing w:after="8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E676FA">
      <w:pPr>
        <w:widowControl w:val="0"/>
        <w:spacing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9" w:name="_Toc59539919"/>
      <w:bookmarkStart w:id="10" w:name="_Toc59540008"/>
      <w:bookmarkStart w:id="11" w:name="_Toc221199561"/>
      <w:r w:rsidRPr="00E32C1E">
        <w:lastRenderedPageBreak/>
        <w:t>Description</w:t>
      </w:r>
      <w:r w:rsidRPr="00A335CC">
        <w:t xml:space="preserve"> </w:t>
      </w:r>
      <w:r w:rsidR="005610F7" w:rsidRPr="00A335CC">
        <w:t>du</w:t>
      </w:r>
      <w:r w:rsidRPr="00A335CC">
        <w:t xml:space="preserve"> marché</w:t>
      </w:r>
      <w:bookmarkEnd w:id="6"/>
      <w:bookmarkEnd w:id="7"/>
      <w:bookmarkEnd w:id="9"/>
      <w:bookmarkEnd w:id="10"/>
      <w:bookmarkEnd w:id="11"/>
    </w:p>
    <w:p w:rsidR="00A335CC" w:rsidRPr="00A335CC" w:rsidRDefault="000F2971" w:rsidP="00925726">
      <w:pPr>
        <w:pStyle w:val="Titre2"/>
      </w:pPr>
      <w:bookmarkStart w:id="12" w:name="_Toc59538043"/>
      <w:bookmarkStart w:id="13" w:name="_Toc59539920"/>
      <w:bookmarkStart w:id="14" w:name="_Toc59540009"/>
      <w:bookmarkStart w:id="15" w:name="_Ref63764939"/>
      <w:bookmarkStart w:id="16" w:name="_Toc221199562"/>
      <w:r w:rsidRPr="00A335CC">
        <w:t>Objet du marché</w:t>
      </w:r>
      <w:bookmarkEnd w:id="12"/>
      <w:bookmarkEnd w:id="13"/>
      <w:bookmarkEnd w:id="14"/>
      <w:bookmarkEnd w:id="15"/>
      <w:bookmarkEnd w:id="16"/>
    </w:p>
    <w:p w:rsidR="00525A4B" w:rsidRDefault="00525A4B" w:rsidP="00E676FA">
      <w:pPr>
        <w:spacing w:after="120"/>
        <w:jc w:val="both"/>
        <w:rPr>
          <w:rFonts w:ascii="Trebuchet MS" w:hAnsi="Trebuchet MS" w:cstheme="minorHAnsi"/>
          <w:sz w:val="20"/>
          <w:szCs w:val="20"/>
        </w:rPr>
      </w:pPr>
      <w:r>
        <w:rPr>
          <w:rFonts w:ascii="Trebuchet MS" w:eastAsia="Times New Roman" w:hAnsi="Trebuchet MS" w:cs="Arial"/>
          <w:noProof/>
          <w:sz w:val="20"/>
          <w:lang w:eastAsia="fr-FR"/>
        </w:rPr>
        <w:t>Le présent marché a pour objet</w:t>
      </w:r>
      <w:r w:rsidR="00575FED">
        <w:rPr>
          <w:rFonts w:ascii="Trebuchet MS" w:eastAsia="Times New Roman" w:hAnsi="Trebuchet MS" w:cs="Arial"/>
          <w:noProof/>
          <w:sz w:val="20"/>
          <w:lang w:eastAsia="fr-FR"/>
        </w:rPr>
        <w:t xml:space="preserve"> </w:t>
      </w:r>
      <w:r w:rsidRPr="0072186B">
        <w:rPr>
          <w:rFonts w:ascii="Trebuchet MS" w:hAnsi="Trebuchet MS" w:cstheme="minorHAnsi"/>
          <w:sz w:val="20"/>
          <w:szCs w:val="20"/>
        </w:rPr>
        <w:t xml:space="preserve">la fourniture, l’installation, la mise en service et la maintenance </w:t>
      </w:r>
      <w:r w:rsidRPr="006E6117">
        <w:rPr>
          <w:rFonts w:ascii="Trebuchet MS" w:hAnsi="Trebuchet MS" w:cstheme="minorHAnsi"/>
          <w:sz w:val="20"/>
          <w:szCs w:val="20"/>
        </w:rPr>
        <w:t>d’un système de transports automatisés lourds de type AGV à fourche pour</w:t>
      </w:r>
      <w:r>
        <w:rPr>
          <w:rFonts w:ascii="Trebuchet MS" w:hAnsi="Trebuchet MS" w:cstheme="minorHAnsi"/>
          <w:sz w:val="20"/>
          <w:szCs w:val="20"/>
        </w:rPr>
        <w:t xml:space="preserve"> le Centre Hospitalier de Saumur.</w:t>
      </w:r>
    </w:p>
    <w:p w:rsidR="00C35BB8" w:rsidRDefault="008C3A5F" w:rsidP="00E676F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E676F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7622BA" w:rsidRPr="00525A4B" w:rsidRDefault="00574AB2" w:rsidP="00525A4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w:t>
      </w:r>
      <w:r w:rsidR="00525A4B">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 xml:space="preserve">conformes a l'objet du marché,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0F2971" w:rsidRPr="00885D04" w:rsidRDefault="00574AB2" w:rsidP="00574AB2">
      <w:pPr>
        <w:pStyle w:val="Titre2"/>
        <w:jc w:val="both"/>
      </w:pPr>
      <w:bookmarkStart w:id="17" w:name="_Toc59538044"/>
      <w:bookmarkStart w:id="18" w:name="_Toc59539921"/>
      <w:bookmarkStart w:id="19" w:name="_Toc59540010"/>
      <w:bookmarkStart w:id="20" w:name="_Ref62473877"/>
      <w:bookmarkStart w:id="21" w:name="_Ref85641324"/>
      <w:bookmarkStart w:id="22" w:name="_Toc221199563"/>
      <w:r>
        <w:t>Répartition des compétences entre l’établissement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B270EC">
      <w:pPr>
        <w:pStyle w:val="Paragraphedeliste"/>
        <w:numPr>
          <w:ilvl w:val="0"/>
          <w:numId w:val="4"/>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B270EC">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A42EEB" w:rsidRPr="00A335CC" w:rsidRDefault="00A42EEB" w:rsidP="00A42EEB">
      <w:pPr>
        <w:pStyle w:val="Titre2"/>
      </w:pPr>
      <w:bookmarkStart w:id="23" w:name="_Toc221199564"/>
      <w:bookmarkStart w:id="24" w:name="_Toc59538045"/>
      <w:bookmarkStart w:id="25" w:name="_Toc59539922"/>
      <w:bookmarkStart w:id="26" w:name="_Toc59540011"/>
      <w:bookmarkStart w:id="27" w:name="_Ref63774190"/>
      <w:r>
        <w:t>Clause limitative d’exclusivité</w:t>
      </w:r>
      <w:bookmarkEnd w:id="23"/>
    </w:p>
    <w:p w:rsidR="00A42EEB" w:rsidRDefault="00A42EEB" w:rsidP="00A42EE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étabissements bénéficiaires du marché se réservent la possibilité de commander des prestations répondant à l’objet du marché, sans que le titulaire ne puisse élever aucune réclamation à ce sujet, auprès d’une autre entreprise, dès lors qu’elle est éligible aux dispositions des articles L.2113-12 à L.2113-14 du code de la commande publique.</w:t>
      </w:r>
    </w:p>
    <w:p w:rsidR="00A42EEB" w:rsidRDefault="00A42EEB" w:rsidP="00A42EEB">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Sont visées les entreprises suivantes :</w:t>
      </w:r>
    </w:p>
    <w:p w:rsidR="00A42EEB" w:rsidRPr="00BF19EA" w:rsidRDefault="00A42EEB" w:rsidP="00B270EC">
      <w:pPr>
        <w:pStyle w:val="Paragraphedeliste"/>
        <w:numPr>
          <w:ilvl w:val="0"/>
          <w:numId w:val="16"/>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structures d’insertion par l’activité économique, pour les personnes éloignées de l’emploi</w:t>
      </w:r>
      <w:r>
        <w:rPr>
          <w:rFonts w:ascii="Trebuchet MS" w:hAnsi="Trebuchet MS" w:cs="Arial"/>
          <w:noProof/>
          <w:sz w:val="20"/>
        </w:rPr>
        <w:t> ;</w:t>
      </w:r>
    </w:p>
    <w:p w:rsidR="00A42EEB" w:rsidRDefault="00A42EEB" w:rsidP="00B270EC">
      <w:pPr>
        <w:pStyle w:val="Paragraphedeliste"/>
        <w:numPr>
          <w:ilvl w:val="0"/>
          <w:numId w:val="16"/>
        </w:numPr>
        <w:spacing w:after="120"/>
        <w:ind w:left="426" w:hanging="142"/>
        <w:rPr>
          <w:rFonts w:ascii="Trebuchet MS" w:hAnsi="Trebuchet MS" w:cs="Arial"/>
          <w:noProof/>
          <w:sz w:val="20"/>
        </w:rPr>
      </w:pPr>
      <w:r>
        <w:rPr>
          <w:rFonts w:ascii="Trebuchet MS" w:hAnsi="Trebuchet MS" w:cs="Arial"/>
          <w:noProof/>
          <w:sz w:val="20"/>
        </w:rPr>
        <w:t xml:space="preserve">Les </w:t>
      </w:r>
      <w:r w:rsidRPr="00BF19EA">
        <w:rPr>
          <w:rFonts w:ascii="Trebuchet MS" w:hAnsi="Trebuchet MS" w:cs="Arial"/>
          <w:noProof/>
          <w:sz w:val="20"/>
        </w:rPr>
        <w:t>entreprises adaptées et les établissements et services d'aide par le travail (ESAT)</w:t>
      </w:r>
      <w:r>
        <w:rPr>
          <w:rFonts w:ascii="Trebuchet MS" w:hAnsi="Trebuchet MS" w:cs="Arial"/>
          <w:noProof/>
          <w:sz w:val="20"/>
        </w:rPr>
        <w:t>,</w:t>
      </w:r>
      <w:r w:rsidRPr="00BF19EA">
        <w:rPr>
          <w:rFonts w:ascii="Trebuchet MS" w:hAnsi="Trebuchet MS" w:cs="Arial"/>
          <w:noProof/>
          <w:sz w:val="20"/>
        </w:rPr>
        <w:t> pour les personnes handicapées</w:t>
      </w:r>
      <w:r>
        <w:rPr>
          <w:rFonts w:ascii="Trebuchet MS" w:hAnsi="Trebuchet MS" w:cs="Arial"/>
          <w:noProof/>
          <w:sz w:val="20"/>
        </w:rPr>
        <w:t> ;</w:t>
      </w:r>
    </w:p>
    <w:p w:rsidR="00A42EEB" w:rsidRPr="001F5B68" w:rsidRDefault="00A42EEB" w:rsidP="00B270EC">
      <w:pPr>
        <w:pStyle w:val="Paragraphedeliste"/>
        <w:numPr>
          <w:ilvl w:val="0"/>
          <w:numId w:val="16"/>
        </w:numPr>
        <w:spacing w:after="120"/>
        <w:ind w:left="426" w:hanging="142"/>
        <w:rPr>
          <w:rFonts w:ascii="Trebuchet MS" w:hAnsi="Trebuchet MS" w:cs="Arial"/>
          <w:noProof/>
          <w:sz w:val="20"/>
        </w:rPr>
      </w:pPr>
      <w:r>
        <w:rPr>
          <w:rFonts w:ascii="Trebuchet MS" w:hAnsi="Trebuchet MS" w:cs="Arial"/>
          <w:noProof/>
          <w:sz w:val="20"/>
        </w:rPr>
        <w:t xml:space="preserve">Les entreprises intervenant </w:t>
      </w:r>
      <w:r w:rsidRPr="001F5B68">
        <w:rPr>
          <w:rFonts w:ascii="Trebuchet MS" w:hAnsi="Trebuchet MS" w:cs="Arial"/>
          <w:noProof/>
          <w:sz w:val="20"/>
        </w:rPr>
        <w:t>e</w:t>
      </w:r>
      <w:r>
        <w:rPr>
          <w:rFonts w:ascii="Trebuchet MS" w:hAnsi="Trebuchet MS" w:cs="Arial"/>
          <w:noProof/>
          <w:sz w:val="20"/>
        </w:rPr>
        <w:t>n établissement pénitentiaire, pour les</w:t>
      </w:r>
      <w:r w:rsidRPr="001F5B68">
        <w:rPr>
          <w:rFonts w:ascii="Trebuchet MS" w:hAnsi="Trebuchet MS" w:cs="Arial"/>
          <w:noProof/>
          <w:sz w:val="20"/>
        </w:rPr>
        <w:t xml:space="preserve"> personnes détenues.</w:t>
      </w:r>
    </w:p>
    <w:p w:rsidR="00575FED" w:rsidRPr="00575FED" w:rsidRDefault="008C3A5F" w:rsidP="00E32C1E">
      <w:pPr>
        <w:pStyle w:val="Titre1"/>
      </w:pPr>
      <w:bookmarkStart w:id="28" w:name="_Toc221199565"/>
      <w:r w:rsidRPr="00885D04">
        <w:t>Division en lots</w:t>
      </w:r>
      <w:bookmarkEnd w:id="24"/>
      <w:bookmarkEnd w:id="25"/>
      <w:bookmarkEnd w:id="26"/>
      <w:bookmarkEnd w:id="27"/>
      <w:r w:rsidR="00913F56">
        <w:t xml:space="preserve"> et valeur estimée</w:t>
      </w:r>
      <w:bookmarkEnd w:id="28"/>
    </w:p>
    <w:p w:rsidR="00913F56" w:rsidRDefault="00575FED" w:rsidP="00575FED">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E32C1E">
      <w:pPr>
        <w:pStyle w:val="Titre1"/>
      </w:pPr>
      <w:bookmarkStart w:id="29" w:name="_Toc59538046"/>
      <w:bookmarkStart w:id="30" w:name="_Toc59539923"/>
      <w:bookmarkStart w:id="31" w:name="_Toc59540012"/>
      <w:bookmarkStart w:id="32" w:name="_Ref63774169"/>
      <w:bookmarkStart w:id="33" w:name="_Toc221199566"/>
      <w:r w:rsidRPr="00885D04">
        <w:lastRenderedPageBreak/>
        <w:t xml:space="preserve">Forme </w:t>
      </w:r>
      <w:r w:rsidR="005610F7" w:rsidRPr="00885D04">
        <w:t>du</w:t>
      </w:r>
      <w:r w:rsidRPr="00885D04">
        <w:t xml:space="preserve"> marché(s)</w:t>
      </w:r>
      <w:bookmarkEnd w:id="29"/>
      <w:bookmarkEnd w:id="30"/>
      <w:bookmarkEnd w:id="31"/>
      <w:bookmarkEnd w:id="32"/>
      <w:bookmarkEnd w:id="33"/>
    </w:p>
    <w:p w:rsidR="00C35BB8" w:rsidRPr="008C3BDB" w:rsidRDefault="008C3BDB" w:rsidP="00997676">
      <w:pPr>
        <w:spacing w:after="80"/>
        <w:jc w:val="both"/>
        <w:rPr>
          <w:rFonts w:ascii="Trebuchet MS" w:hAnsi="Trebuchet MS" w:cs="Arial"/>
          <w:sz w:val="20"/>
        </w:rPr>
      </w:pPr>
      <w:r w:rsidRPr="008C3BDB">
        <w:rPr>
          <w:rFonts w:ascii="Trebuchet MS" w:hAnsi="Trebuchet MS" w:cs="Arial"/>
          <w:sz w:val="20"/>
        </w:rPr>
        <w:t>Les prestations feront l’objet d’un accord-cadre à bons de commandes sans minimum et avec maximum passé en application des articles R2162-1 à R2162-6 et R2162-13 à R2162-14 du code de la commande publique</w:t>
      </w:r>
      <w:r w:rsidR="00C35BB8" w:rsidRPr="008C3BDB">
        <w:rPr>
          <w:rFonts w:ascii="Trebuchet MS" w:hAnsi="Trebuchet MS" w:cs="Arial"/>
          <w:sz w:val="20"/>
        </w:rPr>
        <w:t>.</w:t>
      </w:r>
    </w:p>
    <w:p w:rsidR="00D31831" w:rsidRDefault="00D31831" w:rsidP="00997676">
      <w:pPr>
        <w:spacing w:after="8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w:t>
      </w:r>
      <w:r w:rsidR="008C3BDB">
        <w:rPr>
          <w:rFonts w:ascii="Trebuchet MS" w:hAnsi="Trebuchet MS" w:cs="Arial"/>
          <w:sz w:val="20"/>
        </w:rPr>
        <w:t>.</w:t>
      </w:r>
    </w:p>
    <w:p w:rsidR="008C3BDB" w:rsidRDefault="008C3BDB" w:rsidP="00997676">
      <w:pPr>
        <w:spacing w:after="80"/>
        <w:jc w:val="both"/>
        <w:rPr>
          <w:rFonts w:ascii="Trebuchet MS" w:hAnsi="Trebuchet MS" w:cs="Arial"/>
          <w:sz w:val="20"/>
        </w:rPr>
      </w:pPr>
      <w:r w:rsidRPr="00666784">
        <w:rPr>
          <w:rFonts w:ascii="Trebuchet MS" w:hAnsi="Trebuchet MS" w:cs="Arial"/>
          <w:sz w:val="20"/>
        </w:rPr>
        <w:t xml:space="preserve">Le montant maximum du marché ne pourra pas être supérieur à </w:t>
      </w:r>
      <w:r w:rsidR="00666784" w:rsidRPr="00666784">
        <w:rPr>
          <w:rFonts w:ascii="Trebuchet MS" w:hAnsi="Trebuchet MS" w:cs="Arial"/>
          <w:sz w:val="20"/>
        </w:rPr>
        <w:t>3</w:t>
      </w:r>
      <w:r w:rsidRPr="00666784">
        <w:rPr>
          <w:rFonts w:ascii="Trebuchet MS" w:hAnsi="Trebuchet MS" w:cs="Arial"/>
          <w:sz w:val="20"/>
        </w:rPr>
        <w:t xml:space="preserve"> fois le montant forfaitaire du marché</w:t>
      </w:r>
      <w:r w:rsidR="004E79DE">
        <w:rPr>
          <w:rFonts w:ascii="Trebuchet MS" w:hAnsi="Trebuchet MS" w:cs="Arial"/>
          <w:sz w:val="20"/>
        </w:rPr>
        <w:t xml:space="preserve"> tel qu’indiqué au bordereau des prix unitaires (partie 1)</w:t>
      </w:r>
      <w:r w:rsidRPr="00666784">
        <w:rPr>
          <w:rFonts w:ascii="Trebuchet MS" w:hAnsi="Trebuchet MS" w:cs="Arial"/>
          <w:sz w:val="20"/>
        </w:rPr>
        <w:t>.</w:t>
      </w:r>
      <w:r w:rsidRPr="008C3BDB">
        <w:rPr>
          <w:rFonts w:ascii="Trebuchet MS" w:hAnsi="Trebuchet MS" w:cs="Arial"/>
          <w:sz w:val="20"/>
        </w:rPr>
        <w:t xml:space="preserve"> </w:t>
      </w: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w:t>
      </w:r>
      <w:r w:rsidR="008C3BDB">
        <w:rPr>
          <w:rFonts w:ascii="Trebuchet MS" w:hAnsi="Trebuchet MS" w:cs="Arial"/>
          <w:sz w:val="20"/>
          <w:szCs w:val="20"/>
        </w:rPr>
        <w:t>nclu en mono-titularisation.</w:t>
      </w:r>
    </w:p>
    <w:p w:rsidR="00C35BB8" w:rsidRPr="00C35BB8" w:rsidRDefault="00C35BB8" w:rsidP="00CB7ACB">
      <w:pPr>
        <w:pStyle w:val="Titre1"/>
      </w:pPr>
      <w:bookmarkStart w:id="34" w:name="_Toc29198662"/>
      <w:bookmarkStart w:id="35" w:name="_Toc221199567"/>
      <w:r w:rsidRPr="00C35BB8">
        <w:t>Décomposition en tranches optionnelles</w:t>
      </w:r>
      <w:bookmarkEnd w:id="34"/>
      <w:bookmarkEnd w:id="35"/>
    </w:p>
    <w:p w:rsidR="00C35BB8" w:rsidRPr="008C3BDB" w:rsidRDefault="008C3BDB" w:rsidP="00932DCD">
      <w:pPr>
        <w:pStyle w:val="Corpsdetexte2"/>
        <w:spacing w:before="120" w:after="0" w:line="240" w:lineRule="auto"/>
        <w:rPr>
          <w:rFonts w:ascii="Trebuchet MS" w:hAnsi="Trebuchet MS" w:cs="Arial"/>
          <w:sz w:val="20"/>
          <w:szCs w:val="20"/>
        </w:rPr>
      </w:pPr>
      <w:r w:rsidRPr="008C3BDB">
        <w:rPr>
          <w:rFonts w:ascii="Trebuchet MS" w:hAnsi="Trebuchet MS" w:cs="Arial"/>
          <w:sz w:val="20"/>
          <w:szCs w:val="20"/>
        </w:rPr>
        <w:t>Sans objet</w:t>
      </w:r>
    </w:p>
    <w:p w:rsidR="00F1671A" w:rsidRPr="00F56DE6" w:rsidRDefault="008C3A5F" w:rsidP="00E32C1E">
      <w:pPr>
        <w:pStyle w:val="Titre1"/>
      </w:pPr>
      <w:bookmarkStart w:id="36" w:name="_Toc127271345"/>
      <w:bookmarkStart w:id="37" w:name="_Toc59538047"/>
      <w:bookmarkStart w:id="38" w:name="_Toc59539924"/>
      <w:bookmarkStart w:id="39" w:name="_Toc59540013"/>
      <w:bookmarkStart w:id="40" w:name="_Ref63774198"/>
      <w:bookmarkStart w:id="41" w:name="_Toc221199568"/>
      <w:r w:rsidRPr="00885D04">
        <w:t xml:space="preserve">Durée du marché </w:t>
      </w:r>
      <w:bookmarkEnd w:id="36"/>
      <w:r w:rsidRPr="00885D04">
        <w:t>et reconduction</w:t>
      </w:r>
      <w:bookmarkEnd w:id="37"/>
      <w:bookmarkEnd w:id="38"/>
      <w:bookmarkEnd w:id="39"/>
      <w:bookmarkEnd w:id="40"/>
      <w:bookmarkEnd w:id="41"/>
    </w:p>
    <w:p w:rsidR="000D01D1" w:rsidRPr="00C768D6" w:rsidRDefault="000D01D1" w:rsidP="000D01D1">
      <w:pPr>
        <w:spacing w:after="120"/>
        <w:jc w:val="both"/>
        <w:rPr>
          <w:rFonts w:ascii="Trebuchet MS" w:hAnsi="Trebuchet MS" w:cs="Arial"/>
          <w:b/>
          <w:color w:val="FF0000"/>
          <w:sz w:val="20"/>
          <w:szCs w:val="20"/>
        </w:rPr>
      </w:pPr>
      <w:r w:rsidRPr="00F10E5D">
        <w:rPr>
          <w:rFonts w:ascii="Trebuchet MS" w:hAnsi="Trebuchet MS" w:cs="Arial"/>
          <w:sz w:val="20"/>
          <w:szCs w:val="20"/>
        </w:rPr>
        <w:t xml:space="preserve">Le marché est conclu pour une durée de </w:t>
      </w:r>
      <w:r w:rsidR="008C3BDB" w:rsidRPr="008C3BDB">
        <w:rPr>
          <w:rFonts w:ascii="Trebuchet MS" w:hAnsi="Trebuchet MS" w:cs="Arial"/>
          <w:sz w:val="20"/>
          <w:szCs w:val="20"/>
        </w:rPr>
        <w:t xml:space="preserve">quarante-huit </w:t>
      </w:r>
      <w:r w:rsidRPr="008C3BDB">
        <w:rPr>
          <w:rFonts w:ascii="Trebuchet MS" w:hAnsi="Trebuchet MS" w:cs="Arial"/>
          <w:sz w:val="20"/>
          <w:szCs w:val="20"/>
        </w:rPr>
        <w:t>(</w:t>
      </w:r>
      <w:r w:rsidR="008C3BDB" w:rsidRPr="008C3BDB">
        <w:rPr>
          <w:rFonts w:ascii="Trebuchet MS" w:hAnsi="Trebuchet MS" w:cs="Arial"/>
          <w:sz w:val="20"/>
          <w:szCs w:val="20"/>
        </w:rPr>
        <w:t>48</w:t>
      </w:r>
      <w:r w:rsidRPr="008C3BDB">
        <w:rPr>
          <w:rFonts w:ascii="Trebuchet MS" w:hAnsi="Trebuchet MS" w:cs="Arial"/>
          <w:sz w:val="20"/>
          <w:szCs w:val="20"/>
        </w:rPr>
        <w:t>)</w:t>
      </w:r>
      <w:r w:rsidRPr="00F10E5D">
        <w:rPr>
          <w:rFonts w:ascii="Trebuchet MS" w:hAnsi="Trebuchet MS" w:cs="Arial"/>
          <w:sz w:val="20"/>
          <w:szCs w:val="20"/>
        </w:rPr>
        <w:t xml:space="preserve"> mois calendaires à compter de sa notifica</w:t>
      </w:r>
      <w:r w:rsidR="00CB7ACB">
        <w:rPr>
          <w:rFonts w:ascii="Trebuchet MS" w:hAnsi="Trebuchet MS" w:cs="Arial"/>
          <w:sz w:val="20"/>
          <w:szCs w:val="20"/>
        </w:rPr>
        <w:t>tion</w:t>
      </w:r>
      <w:r w:rsidR="008C3BDB">
        <w:rPr>
          <w:rFonts w:ascii="Trebuchet MS" w:hAnsi="Trebuchet MS" w:cs="Arial"/>
          <w:sz w:val="20"/>
          <w:szCs w:val="20"/>
        </w:rPr>
        <w:t>. Cette durée permet d’aller jusqu’à la réception des installations et de mobiliser, si besoin, des prestations intellectuelles et des prestations de maintenance après la période de garantie.</w:t>
      </w:r>
    </w:p>
    <w:p w:rsidR="008765AA" w:rsidRPr="009640CB" w:rsidRDefault="008C3A5F" w:rsidP="00E32C1E">
      <w:pPr>
        <w:pStyle w:val="Titre1"/>
      </w:pPr>
      <w:bookmarkStart w:id="42" w:name="_Toc127271347"/>
      <w:bookmarkStart w:id="43" w:name="_Toc59538048"/>
      <w:bookmarkStart w:id="44" w:name="_Ref59538220"/>
      <w:bookmarkStart w:id="45" w:name="_Toc59539925"/>
      <w:bookmarkStart w:id="46" w:name="_Toc59540014"/>
      <w:bookmarkStart w:id="47" w:name="_Ref63771624"/>
      <w:bookmarkStart w:id="48" w:name="_Toc221199569"/>
      <w:r w:rsidRPr="00A335CC">
        <w:t xml:space="preserve">Pièces </w:t>
      </w:r>
      <w:r w:rsidR="008765AA" w:rsidRPr="00A335CC">
        <w:t>contractuelles</w:t>
      </w:r>
      <w:r w:rsidRPr="00A335CC">
        <w:t xml:space="preserve"> </w:t>
      </w:r>
      <w:bookmarkEnd w:id="42"/>
      <w:r w:rsidRPr="00A335CC">
        <w:t>du marché</w:t>
      </w:r>
      <w:bookmarkEnd w:id="43"/>
      <w:bookmarkEnd w:id="44"/>
      <w:bookmarkEnd w:id="45"/>
      <w:bookmarkEnd w:id="46"/>
      <w:bookmarkEnd w:id="47"/>
      <w:bookmarkEnd w:id="48"/>
      <w:r w:rsidR="009640CB">
        <w:t xml:space="preserve"> </w:t>
      </w:r>
    </w:p>
    <w:p w:rsidR="008C3A5F" w:rsidRPr="00885D04" w:rsidRDefault="008765AA" w:rsidP="00925726">
      <w:pPr>
        <w:pStyle w:val="Titre2"/>
      </w:pPr>
      <w:bookmarkStart w:id="49" w:name="_Toc59538049"/>
      <w:bookmarkStart w:id="50" w:name="_Ref59538248"/>
      <w:bookmarkStart w:id="51" w:name="_Ref59538249"/>
      <w:bookmarkStart w:id="52" w:name="_Toc59539926"/>
      <w:bookmarkStart w:id="53" w:name="_Toc59540015"/>
      <w:bookmarkStart w:id="54" w:name="_Ref63771632"/>
      <w:bookmarkStart w:id="55" w:name="_Toc221199570"/>
      <w:r w:rsidRPr="00885D04">
        <w:t>Pièces constitutives du marché</w:t>
      </w:r>
      <w:bookmarkEnd w:id="49"/>
      <w:bookmarkEnd w:id="50"/>
      <w:bookmarkEnd w:id="51"/>
      <w:bookmarkEnd w:id="52"/>
      <w:bookmarkEnd w:id="53"/>
      <w:bookmarkEnd w:id="54"/>
      <w:bookmarkEnd w:id="55"/>
    </w:p>
    <w:p w:rsidR="00F10E5D" w:rsidRPr="006B2D9B" w:rsidRDefault="00F10E5D" w:rsidP="00E676FA">
      <w:pPr>
        <w:tabs>
          <w:tab w:val="left" w:pos="5529"/>
        </w:tabs>
        <w:contextualSpacing/>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B270EC">
      <w:pPr>
        <w:numPr>
          <w:ilvl w:val="0"/>
          <w:numId w:val="6"/>
        </w:numPr>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B270EC">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 xml:space="preserve">Cahier des Clauses Administratives Particulières et </w:t>
      </w:r>
      <w:r w:rsidR="00932DCD">
        <w:rPr>
          <w:rFonts w:ascii="Trebuchet MS" w:hAnsi="Trebuchet MS" w:cs="Arial"/>
          <w:sz w:val="20"/>
          <w:szCs w:val="20"/>
        </w:rPr>
        <w:t>son</w:t>
      </w:r>
      <w:r w:rsidRPr="006B2D9B">
        <w:rPr>
          <w:rFonts w:ascii="Trebuchet MS" w:hAnsi="Trebuchet MS" w:cs="Arial"/>
          <w:sz w:val="20"/>
          <w:szCs w:val="20"/>
        </w:rPr>
        <w:t xml:space="preserve"> annexe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Pr="006B2D9B" w:rsidRDefault="00F10E5D" w:rsidP="00B270EC">
      <w:pPr>
        <w:pStyle w:val="Paragraphedeliste"/>
        <w:numPr>
          <w:ilvl w:val="0"/>
          <w:numId w:val="7"/>
        </w:numPr>
        <w:ind w:left="1135" w:hanging="284"/>
        <w:rPr>
          <w:rFonts w:ascii="Trebuchet MS" w:hAnsi="Trebuchet MS" w:cs="Arial"/>
          <w:sz w:val="20"/>
          <w:szCs w:val="20"/>
        </w:rPr>
      </w:pPr>
      <w:r w:rsidRPr="006B2D9B">
        <w:rPr>
          <w:rFonts w:ascii="Trebuchet MS" w:hAnsi="Trebuchet MS" w:cs="Arial"/>
          <w:sz w:val="20"/>
          <w:szCs w:val="20"/>
        </w:rPr>
        <w:t>Annexe</w:t>
      </w:r>
      <w:r w:rsidR="00932DCD">
        <w:rPr>
          <w:rFonts w:ascii="Trebuchet MS" w:hAnsi="Trebuchet MS" w:cs="Arial"/>
          <w:sz w:val="20"/>
          <w:szCs w:val="20"/>
        </w:rPr>
        <w:t xml:space="preserve"> 1 : Bordereau des prix</w:t>
      </w:r>
    </w:p>
    <w:p w:rsidR="00F10E5D" w:rsidRPr="00932DCD" w:rsidRDefault="00F10E5D" w:rsidP="00B270EC">
      <w:pPr>
        <w:numPr>
          <w:ilvl w:val="0"/>
          <w:numId w:val="6"/>
        </w:numPr>
        <w:ind w:left="568" w:hanging="284"/>
        <w:contextualSpacing/>
        <w:jc w:val="both"/>
        <w:rPr>
          <w:rFonts w:ascii="Trebuchet MS" w:hAnsi="Trebuchet MS" w:cs="Arial"/>
          <w:sz w:val="20"/>
          <w:szCs w:val="20"/>
        </w:rPr>
      </w:pPr>
      <w:r w:rsidRPr="00932DCD">
        <w:rPr>
          <w:rFonts w:ascii="Trebuchet MS" w:hAnsi="Trebuchet MS" w:cs="Arial"/>
          <w:sz w:val="20"/>
          <w:szCs w:val="20"/>
        </w:rPr>
        <w:t>les autres modifications éventuelles, opérées par avenant ;</w:t>
      </w:r>
    </w:p>
    <w:p w:rsidR="00CB7ACB" w:rsidRPr="00932DCD" w:rsidRDefault="00CB7ACB" w:rsidP="00B270EC">
      <w:pPr>
        <w:numPr>
          <w:ilvl w:val="0"/>
          <w:numId w:val="6"/>
        </w:numPr>
        <w:ind w:left="568" w:hanging="284"/>
        <w:contextualSpacing/>
        <w:jc w:val="both"/>
        <w:rPr>
          <w:rFonts w:ascii="Trebuchet MS" w:hAnsi="Trebuchet MS" w:cs="Arial"/>
          <w:sz w:val="20"/>
          <w:szCs w:val="20"/>
        </w:rPr>
      </w:pPr>
      <w:r w:rsidRPr="00932DCD">
        <w:rPr>
          <w:rFonts w:ascii="Trebuchet MS" w:hAnsi="Trebuchet MS" w:cs="Arial"/>
          <w:sz w:val="20"/>
          <w:szCs w:val="20"/>
        </w:rPr>
        <w:t>Le calendrier d’exécution, après approbation par l’établissement ;</w:t>
      </w:r>
    </w:p>
    <w:p w:rsidR="00932DCD" w:rsidRDefault="00F10E5D" w:rsidP="00B270EC">
      <w:pPr>
        <w:numPr>
          <w:ilvl w:val="0"/>
          <w:numId w:val="6"/>
        </w:numPr>
        <w:ind w:left="568" w:hanging="284"/>
        <w:contextualSpacing/>
        <w:jc w:val="both"/>
        <w:rPr>
          <w:rFonts w:ascii="Trebuchet MS" w:hAnsi="Trebuchet MS" w:cs="Arial"/>
          <w:sz w:val="20"/>
          <w:szCs w:val="20"/>
        </w:rPr>
      </w:pPr>
      <w:r w:rsidRPr="00932DCD">
        <w:rPr>
          <w:rFonts w:ascii="Trebuchet MS" w:hAnsi="Trebuchet MS" w:cs="Arial"/>
          <w:sz w:val="20"/>
          <w:szCs w:val="20"/>
        </w:rPr>
        <w:t xml:space="preserve">le Cahier des Clauses Techniques Particulières et </w:t>
      </w:r>
      <w:r w:rsidR="00932DCD">
        <w:rPr>
          <w:rFonts w:ascii="Trebuchet MS" w:hAnsi="Trebuchet MS" w:cs="Arial"/>
          <w:sz w:val="20"/>
          <w:szCs w:val="20"/>
        </w:rPr>
        <w:t>son annexe :</w:t>
      </w:r>
    </w:p>
    <w:p w:rsidR="00F10E5D" w:rsidRPr="00932DCD" w:rsidRDefault="00932DCD" w:rsidP="00B270EC">
      <w:pPr>
        <w:pStyle w:val="Paragraphedeliste"/>
        <w:numPr>
          <w:ilvl w:val="0"/>
          <w:numId w:val="7"/>
        </w:numPr>
        <w:ind w:left="1135" w:hanging="284"/>
        <w:rPr>
          <w:rFonts w:ascii="Trebuchet MS" w:hAnsi="Trebuchet MS" w:cs="Arial"/>
          <w:sz w:val="20"/>
          <w:szCs w:val="20"/>
        </w:rPr>
      </w:pPr>
      <w:r w:rsidRPr="00932DCD">
        <w:rPr>
          <w:rFonts w:ascii="Trebuchet MS" w:hAnsi="Trebuchet MS" w:cs="Arial"/>
          <w:sz w:val="20"/>
          <w:szCs w:val="20"/>
        </w:rPr>
        <w:t>Annexe 1 : Cadre de Réponse Technique</w:t>
      </w:r>
    </w:p>
    <w:p w:rsidR="00C92007" w:rsidRPr="00932DCD" w:rsidRDefault="00F10E5D" w:rsidP="00B270EC">
      <w:pPr>
        <w:numPr>
          <w:ilvl w:val="0"/>
          <w:numId w:val="6"/>
        </w:numPr>
        <w:ind w:left="568" w:hanging="284"/>
        <w:contextualSpacing/>
        <w:jc w:val="both"/>
        <w:rPr>
          <w:rFonts w:ascii="Trebuchet MS" w:hAnsi="Trebuchet MS" w:cs="Arial"/>
          <w:sz w:val="20"/>
          <w:szCs w:val="20"/>
        </w:rPr>
      </w:pPr>
      <w:r w:rsidRPr="00932DCD">
        <w:rPr>
          <w:rFonts w:ascii="Trebuchet MS" w:hAnsi="Trebuchet MS" w:cs="Arial"/>
          <w:sz w:val="20"/>
          <w:szCs w:val="20"/>
        </w:rPr>
        <w:t>les actes spéciaux de sous-traitance et leurs avenants, postérieurs à la notification de l’accord-cadre ;</w:t>
      </w:r>
    </w:p>
    <w:p w:rsidR="004B6382" w:rsidRPr="00932DCD" w:rsidRDefault="004B6382" w:rsidP="00B270EC">
      <w:pPr>
        <w:numPr>
          <w:ilvl w:val="0"/>
          <w:numId w:val="6"/>
        </w:numPr>
        <w:ind w:left="568" w:hanging="284"/>
        <w:contextualSpacing/>
        <w:jc w:val="both"/>
        <w:rPr>
          <w:rFonts w:ascii="Trebuchet MS" w:hAnsi="Trebuchet MS" w:cs="Arial"/>
          <w:sz w:val="20"/>
          <w:szCs w:val="20"/>
        </w:rPr>
      </w:pPr>
      <w:r w:rsidRPr="00932DCD">
        <w:rPr>
          <w:rFonts w:ascii="Trebuchet MS" w:hAnsi="Trebuchet MS" w:cs="Arial"/>
          <w:sz w:val="20"/>
          <w:szCs w:val="20"/>
        </w:rPr>
        <w:t>le cas échéant, le protocole de sécurité et/ou le plan de prévention de chaque établissement</w:t>
      </w:r>
      <w:r w:rsidR="00C04BD4" w:rsidRPr="00932DCD">
        <w:rPr>
          <w:rFonts w:ascii="Trebuchet MS" w:hAnsi="Trebuchet MS" w:cs="Arial"/>
          <w:sz w:val="20"/>
          <w:szCs w:val="20"/>
        </w:rPr>
        <w:t xml:space="preserve"> mentionné à l’article </w:t>
      </w:r>
      <w:r w:rsidR="00C04BD4" w:rsidRPr="00932DCD">
        <w:rPr>
          <w:rFonts w:ascii="Trebuchet MS" w:hAnsi="Trebuchet MS" w:cs="Arial"/>
          <w:sz w:val="20"/>
          <w:szCs w:val="20"/>
        </w:rPr>
        <w:fldChar w:fldCharType="begin"/>
      </w:r>
      <w:r w:rsidR="00C04BD4" w:rsidRPr="00932DCD">
        <w:rPr>
          <w:rFonts w:ascii="Trebuchet MS" w:hAnsi="Trebuchet MS" w:cs="Arial"/>
          <w:sz w:val="20"/>
          <w:szCs w:val="20"/>
        </w:rPr>
        <w:instrText xml:space="preserve"> REF _Ref213412326 \r \h </w:instrText>
      </w:r>
      <w:r w:rsidR="00932DCD">
        <w:rPr>
          <w:rFonts w:ascii="Trebuchet MS" w:hAnsi="Trebuchet MS" w:cs="Arial"/>
          <w:sz w:val="20"/>
          <w:szCs w:val="20"/>
        </w:rPr>
        <w:instrText xml:space="preserve"> \* MERGEFORMAT </w:instrText>
      </w:r>
      <w:r w:rsidR="00C04BD4" w:rsidRPr="00932DCD">
        <w:rPr>
          <w:rFonts w:ascii="Trebuchet MS" w:hAnsi="Trebuchet MS" w:cs="Arial"/>
          <w:sz w:val="20"/>
          <w:szCs w:val="20"/>
        </w:rPr>
      </w:r>
      <w:r w:rsidR="00C04BD4" w:rsidRPr="00932DCD">
        <w:rPr>
          <w:rFonts w:ascii="Trebuchet MS" w:hAnsi="Trebuchet MS" w:cs="Arial"/>
          <w:sz w:val="20"/>
          <w:szCs w:val="20"/>
        </w:rPr>
        <w:fldChar w:fldCharType="separate"/>
      </w:r>
      <w:r w:rsidR="00C04BD4" w:rsidRPr="00932DCD">
        <w:rPr>
          <w:rFonts w:ascii="Trebuchet MS" w:hAnsi="Trebuchet MS" w:cs="Arial"/>
          <w:sz w:val="20"/>
          <w:szCs w:val="20"/>
        </w:rPr>
        <w:t>16.4</w:t>
      </w:r>
      <w:r w:rsidR="00C04BD4" w:rsidRPr="00932DCD">
        <w:rPr>
          <w:rFonts w:ascii="Trebuchet MS" w:hAnsi="Trebuchet MS" w:cs="Arial"/>
          <w:sz w:val="20"/>
          <w:szCs w:val="20"/>
        </w:rPr>
        <w:fldChar w:fldCharType="end"/>
      </w:r>
      <w:r w:rsidRPr="00932DCD">
        <w:rPr>
          <w:rFonts w:ascii="Trebuchet MS" w:hAnsi="Trebuchet MS" w:cs="Arial"/>
          <w:sz w:val="20"/>
          <w:szCs w:val="20"/>
        </w:rPr>
        <w:t>, après sa signature par le Titulaire et l’établissement concerné ;</w:t>
      </w:r>
    </w:p>
    <w:p w:rsidR="00F10E5D" w:rsidRPr="00C92007" w:rsidRDefault="00F10E5D" w:rsidP="00B270EC">
      <w:pPr>
        <w:numPr>
          <w:ilvl w:val="0"/>
          <w:numId w:val="6"/>
        </w:numPr>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B270EC">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B270EC">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 ;</w:t>
      </w:r>
    </w:p>
    <w:p w:rsidR="00F10E5D" w:rsidRPr="006B2D9B" w:rsidRDefault="00F10E5D" w:rsidP="00B270EC">
      <w:pPr>
        <w:numPr>
          <w:ilvl w:val="0"/>
          <w:numId w:val="6"/>
        </w:numPr>
        <w:spacing w:after="60"/>
        <w:ind w:left="568" w:hanging="284"/>
        <w:jc w:val="both"/>
        <w:rPr>
          <w:rFonts w:ascii="Trebuchet MS" w:hAnsi="Trebuchet MS" w:cs="Arial"/>
          <w:sz w:val="20"/>
          <w:szCs w:val="20"/>
        </w:rPr>
      </w:pPr>
      <w:r w:rsidRPr="006B2D9B">
        <w:rPr>
          <w:rFonts w:ascii="Trebuchet MS" w:hAnsi="Trebuchet MS" w:cs="Arial"/>
          <w:sz w:val="20"/>
          <w:szCs w:val="20"/>
        </w:rPr>
        <w:t xml:space="preserve">le cas échéant, les conditions générales de vente du </w:t>
      </w:r>
      <w:r w:rsidR="00C25810">
        <w:rPr>
          <w:rFonts w:ascii="Trebuchet MS" w:hAnsi="Trebuchet MS" w:cs="Arial"/>
          <w:sz w:val="20"/>
          <w:szCs w:val="20"/>
        </w:rPr>
        <w:t>Titulaire</w:t>
      </w:r>
      <w:r w:rsidRPr="006B2D9B">
        <w:rPr>
          <w:rFonts w:ascii="Trebuchet MS" w:hAnsi="Trebuchet MS" w:cs="Arial"/>
          <w:sz w:val="20"/>
          <w:szCs w:val="20"/>
        </w:rPr>
        <w:t>.</w:t>
      </w:r>
    </w:p>
    <w:p w:rsidR="00F10E5D" w:rsidRPr="006B2D9B" w:rsidRDefault="00F10E5D" w:rsidP="00397B2B">
      <w:pPr>
        <w:tabs>
          <w:tab w:val="left" w:pos="5529"/>
        </w:tabs>
        <w:spacing w:after="6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56" w:name="_Toc59538051"/>
      <w:bookmarkStart w:id="57" w:name="_Toc59539928"/>
      <w:bookmarkStart w:id="58" w:name="_Toc59540017"/>
      <w:bookmarkStart w:id="59" w:name="_Toc221199571"/>
      <w:r w:rsidRPr="00885D04">
        <w:t xml:space="preserve">Pièces à délivrer au </w:t>
      </w:r>
      <w:r w:rsidR="00C25810">
        <w:t>Titulaire</w:t>
      </w:r>
      <w:r w:rsidRPr="00885D04">
        <w:t xml:space="preserve"> du marché</w:t>
      </w:r>
      <w:bookmarkEnd w:id="56"/>
      <w:bookmarkEnd w:id="57"/>
      <w:bookmarkEnd w:id="58"/>
      <w:bookmarkEnd w:id="59"/>
    </w:p>
    <w:p w:rsidR="009640CB" w:rsidRPr="00C97611" w:rsidRDefault="009640CB" w:rsidP="00C97611">
      <w:pPr>
        <w:pStyle w:val="Titre3"/>
      </w:pPr>
      <w:bookmarkStart w:id="60" w:name="_Ref485990747"/>
      <w:bookmarkStart w:id="61" w:name="_Toc29198658"/>
      <w:bookmarkStart w:id="62" w:name="_Toc59539929"/>
      <w:bookmarkStart w:id="63" w:name="_Toc221199572"/>
      <w:r w:rsidRPr="00C97611">
        <w:t>Forme des notifications</w:t>
      </w:r>
      <w:bookmarkEnd w:id="60"/>
      <w:bookmarkEnd w:id="61"/>
      <w:bookmarkEnd w:id="62"/>
      <w:bookmarkEnd w:id="63"/>
    </w:p>
    <w:p w:rsidR="009640CB" w:rsidRPr="00C97611" w:rsidRDefault="009640CB" w:rsidP="00E676FA">
      <w:pPr>
        <w:pStyle w:val="Corpsdetexte2"/>
        <w:spacing w:after="0"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E676FA">
      <w:pPr>
        <w:widowControl w:val="0"/>
        <w:ind w:right="40"/>
        <w:jc w:val="both"/>
        <w:rPr>
          <w:rFonts w:ascii="Trebuchet MS" w:hAnsi="Trebuchet MS" w:cs="Calibri"/>
          <w:sz w:val="20"/>
        </w:rPr>
      </w:pPr>
      <w:r w:rsidRPr="00C97611">
        <w:rPr>
          <w:rFonts w:ascii="Trebuchet MS" w:hAnsi="Trebuchet MS" w:cs="Calibri"/>
          <w:sz w:val="20"/>
        </w:rPr>
        <w:lastRenderedPageBreak/>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4" w:name="_Toc29198659"/>
      <w:bookmarkStart w:id="65" w:name="_Toc59539930"/>
      <w:bookmarkStart w:id="66" w:name="_Toc221199573"/>
      <w:r w:rsidRPr="00BD1968">
        <w:t xml:space="preserve">Notifications </w:t>
      </w:r>
      <w:bookmarkEnd w:id="64"/>
      <w:r w:rsidRPr="00BD1968">
        <w:t>du marché et de ses modifications</w:t>
      </w:r>
      <w:bookmarkEnd w:id="65"/>
      <w:bookmarkEnd w:id="66"/>
    </w:p>
    <w:p w:rsidR="00D64617" w:rsidRPr="00D64617" w:rsidRDefault="00D64617" w:rsidP="00E676FA">
      <w:pPr>
        <w:widowControl w:val="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E676FA">
      <w:pPr>
        <w:widowControl w:val="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7" w:name="_Toc59538053"/>
      <w:bookmarkStart w:id="68" w:name="_Toc59539931"/>
      <w:bookmarkStart w:id="69" w:name="_Ref156555459"/>
      <w:bookmarkStart w:id="70" w:name="_Toc221199574"/>
      <w:r w:rsidRPr="00885D04">
        <w:t>Nantissement et cession de créance</w:t>
      </w:r>
      <w:bookmarkEnd w:id="67"/>
      <w:bookmarkEnd w:id="68"/>
      <w:bookmarkEnd w:id="69"/>
      <w:bookmarkEnd w:id="70"/>
    </w:p>
    <w:p w:rsidR="00BD1968" w:rsidRPr="00C97611" w:rsidRDefault="00BD1968" w:rsidP="00997676">
      <w:pPr>
        <w:tabs>
          <w:tab w:val="left" w:pos="709"/>
        </w:tabs>
        <w:spacing w:after="4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1" w:name="_Toc29198660"/>
      <w:bookmarkStart w:id="72" w:name="_Toc59539932"/>
      <w:bookmarkStart w:id="73" w:name="_Toc59540018"/>
      <w:bookmarkStart w:id="74" w:name="_Toc221199575"/>
      <w:r w:rsidRPr="00BB6E6B">
        <w:t xml:space="preserve">Notifications destinées </w:t>
      </w:r>
      <w:r w:rsidR="00DE58C4">
        <w:t>à l’acheteur</w:t>
      </w:r>
      <w:bookmarkEnd w:id="71"/>
      <w:bookmarkEnd w:id="72"/>
      <w:bookmarkEnd w:id="73"/>
      <w:bookmarkEnd w:id="74"/>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397B2B">
      <w:pPr>
        <w:pStyle w:val="Titre1"/>
        <w:spacing w:after="0"/>
      </w:pPr>
      <w:bookmarkStart w:id="75" w:name="_Toc59538062"/>
      <w:bookmarkStart w:id="76" w:name="_Toc59539941"/>
      <w:bookmarkStart w:id="77" w:name="_Toc59540027"/>
      <w:bookmarkStart w:id="78" w:name="_Toc221199576"/>
      <w:r w:rsidRPr="00885D04">
        <w:t>Contenu et caractère des prix</w:t>
      </w:r>
      <w:bookmarkEnd w:id="75"/>
      <w:bookmarkEnd w:id="76"/>
      <w:bookmarkEnd w:id="77"/>
      <w:bookmarkEnd w:id="78"/>
    </w:p>
    <w:p w:rsidR="008C3A5F" w:rsidRPr="00885D04" w:rsidRDefault="008C3A5F" w:rsidP="00925726">
      <w:pPr>
        <w:pStyle w:val="Titre2"/>
      </w:pPr>
      <w:bookmarkStart w:id="79" w:name="_Toc59538063"/>
      <w:bookmarkStart w:id="80" w:name="_Toc59539942"/>
      <w:bookmarkStart w:id="81" w:name="_Toc59540028"/>
      <w:bookmarkStart w:id="82" w:name="_Toc221199577"/>
      <w:bookmarkStart w:id="83" w:name="_Toc127271348"/>
      <w:r w:rsidRPr="00885D04">
        <w:t>Contenu des prix du marché</w:t>
      </w:r>
      <w:bookmarkEnd w:id="79"/>
      <w:bookmarkEnd w:id="80"/>
      <w:bookmarkEnd w:id="81"/>
      <w:bookmarkEnd w:id="82"/>
      <w:r w:rsidRPr="00885D04">
        <w:t xml:space="preserve"> </w:t>
      </w: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8C3A5F" w:rsidRPr="00F1671A" w:rsidRDefault="008C3A5F" w:rsidP="00E676FA">
      <w:pPr>
        <w:numPr>
          <w:ilvl w:val="2"/>
          <w:numId w:val="1"/>
        </w:numPr>
        <w:spacing w:after="120"/>
        <w:ind w:left="568" w:hanging="284"/>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AF3DAA" w:rsidRDefault="00AF3DAA" w:rsidP="00AF3DAA">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05BC5">
        <w:rPr>
          <w:rFonts w:ascii="Trebuchet MS" w:hAnsi="Trebuchet MS" w:cs="Calibri"/>
          <w:sz w:val="20"/>
        </w:rPr>
        <w:t>sont franco de port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4" w:name="_Toc59538064"/>
      <w:bookmarkStart w:id="85" w:name="_Toc59539943"/>
      <w:bookmarkStart w:id="86" w:name="_Toc59540029"/>
      <w:bookmarkStart w:id="87" w:name="_Toc221199578"/>
      <w:r w:rsidRPr="00885D04">
        <w:lastRenderedPageBreak/>
        <w:t>Prix de référence du marché</w:t>
      </w:r>
      <w:bookmarkEnd w:id="84"/>
      <w:bookmarkEnd w:id="85"/>
      <w:bookmarkEnd w:id="86"/>
      <w:bookmarkEnd w:id="87"/>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88" w:name="_Toc221199579"/>
      <w:r>
        <w:t>Forme des prix</w:t>
      </w:r>
      <w:bookmarkEnd w:id="88"/>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Content>
          <w:r w:rsidR="00397B2B">
            <w:rPr>
              <w:rFonts w:ascii="Trebuchet MS" w:hAnsi="Trebuchet MS" w:cs="Arial"/>
              <w:sz w:val="20"/>
            </w:rPr>
            <w:t>à prix mixtes (unitaires et forfaitaires). Les prix unitaires sont appliqués aux quantités réellement livrées ou exécutées.</w:t>
          </w:r>
        </w:sdtContent>
      </w:sdt>
    </w:p>
    <w:p w:rsidR="008C3A5F" w:rsidRDefault="008C3A5F" w:rsidP="00925726">
      <w:pPr>
        <w:pStyle w:val="Titre2"/>
      </w:pPr>
      <w:bookmarkStart w:id="89" w:name="_Toc59538065"/>
      <w:bookmarkStart w:id="90" w:name="_Toc59539944"/>
      <w:bookmarkStart w:id="91" w:name="_Toc59540030"/>
      <w:bookmarkStart w:id="92" w:name="_Ref63774216"/>
      <w:bookmarkStart w:id="93" w:name="_Ref77755974"/>
      <w:bookmarkStart w:id="94" w:name="_Toc221199580"/>
      <w:r w:rsidRPr="00885D04">
        <w:t>Variations des prix du marché</w:t>
      </w:r>
      <w:bookmarkEnd w:id="89"/>
      <w:bookmarkEnd w:id="90"/>
      <w:bookmarkEnd w:id="91"/>
      <w:bookmarkEnd w:id="92"/>
      <w:bookmarkEnd w:id="93"/>
      <w:bookmarkEnd w:id="94"/>
      <w:r w:rsidRPr="00885D04">
        <w:t xml:space="preserve"> </w:t>
      </w:r>
    </w:p>
    <w:p w:rsidR="00B12496" w:rsidRPr="00B12496" w:rsidRDefault="00CC2526" w:rsidP="00072E77">
      <w:pPr>
        <w:spacing w:after="60"/>
        <w:jc w:val="both"/>
        <w:rPr>
          <w:rFonts w:ascii="Trebuchet MS" w:hAnsi="Trebuchet MS" w:cs="Arial"/>
          <w:sz w:val="20"/>
          <w:szCs w:val="20"/>
        </w:rPr>
      </w:pPr>
      <w:r w:rsidRPr="00CC2526">
        <w:rPr>
          <w:rFonts w:ascii="Trebuchet MS" w:hAnsi="Trebuchet MS" w:cs="Arial"/>
          <w:b/>
          <w:sz w:val="20"/>
          <w:szCs w:val="20"/>
          <w:u w:val="single"/>
        </w:rPr>
        <w:t>Pour la partie forfaitaire</w:t>
      </w:r>
      <w:r w:rsidRPr="00CC2526">
        <w:rPr>
          <w:rFonts w:ascii="Trebuchet MS" w:hAnsi="Trebuchet MS" w:cs="Arial"/>
          <w:sz w:val="20"/>
          <w:szCs w:val="20"/>
        </w:rPr>
        <w:t>, l</w:t>
      </w:r>
      <w:r w:rsidR="00B12496" w:rsidRPr="00B12496">
        <w:rPr>
          <w:rFonts w:ascii="Trebuchet MS" w:hAnsi="Trebuchet MS" w:cs="Arial"/>
          <w:sz w:val="20"/>
          <w:szCs w:val="20"/>
        </w:rPr>
        <w:t>es prix figurant à l’acte d’engagement ou sur ses annexes financières s’entendent fermes et définitifs pour la durée totale d’exécution du marché.</w:t>
      </w:r>
    </w:p>
    <w:p w:rsidR="00B12496" w:rsidRDefault="00B12496" w:rsidP="00B12496">
      <w:pPr>
        <w:spacing w:after="120"/>
        <w:jc w:val="both"/>
        <w:rPr>
          <w:rFonts w:ascii="Trebuchet MS" w:hAnsi="Trebuchet MS" w:cs="Arial"/>
          <w:sz w:val="20"/>
          <w:szCs w:val="20"/>
        </w:rPr>
      </w:pPr>
      <w:r w:rsidRPr="00B12496">
        <w:rPr>
          <w:rFonts w:ascii="Trebuchet MS" w:hAnsi="Trebuchet MS" w:cs="Arial"/>
          <w:sz w:val="20"/>
          <w:szCs w:val="20"/>
        </w:rPr>
        <w:t>Les remises consenties à la date d’établissement des prix s’entendent fixes pour la durée totale du marché.</w:t>
      </w:r>
    </w:p>
    <w:p w:rsidR="006D54EC" w:rsidRPr="00CC2526" w:rsidRDefault="00CC2526" w:rsidP="009710CD">
      <w:pPr>
        <w:tabs>
          <w:tab w:val="left" w:pos="567"/>
          <w:tab w:val="left" w:pos="5529"/>
        </w:tabs>
        <w:spacing w:before="120" w:after="120"/>
        <w:jc w:val="both"/>
        <w:rPr>
          <w:rFonts w:ascii="Trebuchet MS" w:hAnsi="Trebuchet MS" w:cs="Arial"/>
          <w:sz w:val="20"/>
          <w:szCs w:val="20"/>
        </w:rPr>
      </w:pPr>
      <w:r w:rsidRPr="00CC2526">
        <w:rPr>
          <w:rFonts w:ascii="Trebuchet MS" w:hAnsi="Trebuchet MS" w:cs="Arial"/>
          <w:b/>
          <w:sz w:val="20"/>
          <w:szCs w:val="20"/>
          <w:u w:val="single"/>
        </w:rPr>
        <w:t>Pour la partie « prix unitaires</w:t>
      </w:r>
      <w:r>
        <w:rPr>
          <w:rFonts w:ascii="Trebuchet MS" w:hAnsi="Trebuchet MS" w:cs="Arial"/>
          <w:sz w:val="20"/>
          <w:szCs w:val="20"/>
        </w:rPr>
        <w:t> », l</w:t>
      </w:r>
      <w:r w:rsidR="009E095D" w:rsidRPr="009710CD">
        <w:rPr>
          <w:rFonts w:ascii="Trebuchet MS" w:hAnsi="Trebuchet MS" w:cs="Arial"/>
          <w:sz w:val="20"/>
          <w:szCs w:val="20"/>
        </w:rPr>
        <w:t xml:space="preserve">es prix figurant à l'acte d'engagement sont révisables annuellement, à la date anniversaire de la </w:t>
      </w:r>
      <w:r w:rsidR="00B3067A">
        <w:rPr>
          <w:rFonts w:ascii="Trebuchet MS" w:hAnsi="Trebuchet MS" w:cs="Arial"/>
          <w:sz w:val="20"/>
          <w:szCs w:val="20"/>
        </w:rPr>
        <w:t>prise d’effet du marché</w:t>
      </w:r>
      <w:r w:rsidR="009E095D" w:rsidRPr="009710CD">
        <w:rPr>
          <w:rFonts w:ascii="Trebuchet MS" w:hAnsi="Trebuchet MS" w:cs="Arial"/>
          <w:sz w:val="20"/>
          <w:szCs w:val="20"/>
        </w:rPr>
        <w:t xml:space="preserve">, sur demande de l’une ou l’autre des </w:t>
      </w:r>
      <w:r w:rsidR="009E095D" w:rsidRPr="00CC2526">
        <w:rPr>
          <w:rFonts w:ascii="Trebuchet MS" w:hAnsi="Trebuchet MS" w:cs="Arial"/>
          <w:sz w:val="20"/>
          <w:szCs w:val="20"/>
        </w:rPr>
        <w:t>Parties, en application de la formule suivante :</w:t>
      </w:r>
    </w:p>
    <w:p w:rsidR="00CC2526" w:rsidRPr="00CC2526" w:rsidRDefault="00CC2526" w:rsidP="00CC2526">
      <w:pPr>
        <w:tabs>
          <w:tab w:val="left" w:pos="851"/>
          <w:tab w:val="center" w:pos="3119"/>
          <w:tab w:val="center" w:pos="4678"/>
        </w:tabs>
        <w:ind w:firstLine="709"/>
        <w:rPr>
          <w:rFonts w:ascii="Trebuchet MS" w:hAnsi="Trebuchet MS" w:cs="Arial"/>
          <w:sz w:val="20"/>
          <w:szCs w:val="20"/>
          <w:lang w:val="en-GB"/>
        </w:rPr>
      </w:pPr>
      <w:r w:rsidRPr="00CC2526">
        <w:rPr>
          <w:rFonts w:ascii="Trebuchet MS" w:hAnsi="Trebuchet MS" w:cs="Arial"/>
          <w:sz w:val="20"/>
          <w:szCs w:val="20"/>
          <w:lang w:val="en-GB"/>
        </w:rPr>
        <w:t>P = P</w:t>
      </w:r>
      <w:r w:rsidRPr="00CC2526">
        <w:rPr>
          <w:rFonts w:ascii="Trebuchet MS" w:hAnsi="Trebuchet MS" w:cs="Arial"/>
          <w:sz w:val="20"/>
          <w:szCs w:val="20"/>
          <w:vertAlign w:val="subscript"/>
          <w:lang w:val="en-GB"/>
        </w:rPr>
        <w:t>0</w:t>
      </w:r>
      <w:r w:rsidRPr="00CC2526">
        <w:rPr>
          <w:rFonts w:ascii="Trebuchet MS" w:hAnsi="Trebuchet MS" w:cs="Arial"/>
          <w:sz w:val="20"/>
          <w:szCs w:val="20"/>
          <w:lang w:val="en-GB"/>
        </w:rPr>
        <w:t xml:space="preserve">    (0</w:t>
      </w:r>
      <w:proofErr w:type="gramStart"/>
      <w:r w:rsidRPr="00CC2526">
        <w:rPr>
          <w:rFonts w:ascii="Trebuchet MS" w:hAnsi="Trebuchet MS" w:cs="Arial"/>
          <w:sz w:val="20"/>
          <w:szCs w:val="20"/>
          <w:lang w:val="en-GB"/>
        </w:rPr>
        <w:t>,15</w:t>
      </w:r>
      <w:proofErr w:type="gramEnd"/>
      <w:r w:rsidRPr="00CC2526">
        <w:rPr>
          <w:rFonts w:ascii="Trebuchet MS" w:hAnsi="Trebuchet MS" w:cs="Arial"/>
          <w:sz w:val="20"/>
          <w:szCs w:val="20"/>
          <w:lang w:val="en-GB"/>
        </w:rPr>
        <w:t xml:space="preserve"> + 0,55 </w:t>
      </w:r>
      <w:r w:rsidRPr="00CC2526">
        <w:rPr>
          <w:rFonts w:ascii="Trebuchet MS" w:hAnsi="Trebuchet MS" w:cs="Arial"/>
          <w:sz w:val="20"/>
          <w:szCs w:val="20"/>
          <w:u w:val="single"/>
          <w:lang w:val="en-GB"/>
        </w:rPr>
        <w:t>ICHT-IME</w:t>
      </w:r>
      <w:r w:rsidRPr="00CC2526">
        <w:rPr>
          <w:rFonts w:ascii="Trebuchet MS" w:hAnsi="Trebuchet MS" w:cs="Arial"/>
          <w:sz w:val="20"/>
          <w:szCs w:val="20"/>
          <w:lang w:val="en-GB"/>
        </w:rPr>
        <w:t xml:space="preserve"> + 0,30 </w:t>
      </w:r>
      <w:r w:rsidRPr="00CC2526">
        <w:rPr>
          <w:rFonts w:ascii="Trebuchet MS" w:hAnsi="Trebuchet MS" w:cs="Arial"/>
          <w:sz w:val="20"/>
          <w:szCs w:val="20"/>
          <w:u w:val="single"/>
          <w:lang w:val="en-GB"/>
        </w:rPr>
        <w:t>FSD1</w:t>
      </w:r>
      <w:r w:rsidRPr="00CC2526">
        <w:rPr>
          <w:rFonts w:ascii="Trebuchet MS" w:hAnsi="Trebuchet MS" w:cs="Arial"/>
          <w:sz w:val="20"/>
          <w:szCs w:val="20"/>
          <w:lang w:val="en-GB"/>
        </w:rPr>
        <w:t>)</w:t>
      </w:r>
    </w:p>
    <w:p w:rsidR="00CC2526" w:rsidRPr="00CC2526" w:rsidRDefault="00CC2526" w:rsidP="00CC2526">
      <w:pPr>
        <w:tabs>
          <w:tab w:val="center" w:pos="0"/>
        </w:tabs>
        <w:ind w:firstLine="709"/>
        <w:rPr>
          <w:rFonts w:ascii="Trebuchet MS" w:hAnsi="Trebuchet MS" w:cs="Arial"/>
          <w:sz w:val="20"/>
          <w:szCs w:val="20"/>
        </w:rPr>
      </w:pPr>
      <w:r w:rsidRPr="00CC2526">
        <w:rPr>
          <w:rFonts w:ascii="Trebuchet MS" w:hAnsi="Trebuchet MS" w:cs="Arial"/>
          <w:sz w:val="20"/>
          <w:szCs w:val="20"/>
          <w:lang w:val="en-GB"/>
        </w:rPr>
        <w:tab/>
        <w:t xml:space="preserve">                    </w:t>
      </w:r>
      <w:r w:rsidRPr="00CC2526">
        <w:rPr>
          <w:rFonts w:ascii="Trebuchet MS" w:hAnsi="Trebuchet MS" w:cs="Arial"/>
          <w:sz w:val="20"/>
          <w:szCs w:val="20"/>
        </w:rPr>
        <w:t>ICHT-IME</w:t>
      </w:r>
      <w:r w:rsidRPr="00CC2526">
        <w:rPr>
          <w:rFonts w:ascii="Trebuchet MS" w:hAnsi="Trebuchet MS" w:cs="Arial"/>
          <w:sz w:val="20"/>
          <w:szCs w:val="20"/>
          <w:vertAlign w:val="subscript"/>
        </w:rPr>
        <w:t xml:space="preserve">0              </w:t>
      </w:r>
      <w:r w:rsidRPr="00CC2526">
        <w:rPr>
          <w:rFonts w:ascii="Trebuchet MS" w:hAnsi="Trebuchet MS" w:cs="Arial"/>
          <w:sz w:val="20"/>
          <w:szCs w:val="20"/>
        </w:rPr>
        <w:t>FSD1</w:t>
      </w:r>
      <w:r w:rsidRPr="00CC2526">
        <w:rPr>
          <w:rFonts w:ascii="Trebuchet MS" w:hAnsi="Trebuchet MS" w:cs="Arial"/>
          <w:sz w:val="20"/>
          <w:szCs w:val="20"/>
          <w:vertAlign w:val="subscript"/>
        </w:rPr>
        <w:t>0</w:t>
      </w:r>
    </w:p>
    <w:p w:rsidR="00CC2526" w:rsidRPr="00BB01F6" w:rsidRDefault="00CC2526" w:rsidP="00CC2526">
      <w:pPr>
        <w:rPr>
          <w:rFonts w:ascii="Trebuchet MS" w:hAnsi="Trebuchet MS" w:cs="Arial"/>
          <w:snapToGrid w:val="0"/>
          <w:sz w:val="10"/>
          <w:szCs w:val="10"/>
        </w:rPr>
      </w:pPr>
    </w:p>
    <w:p w:rsidR="00CC2526" w:rsidRPr="00CC2526" w:rsidRDefault="00CC2526" w:rsidP="00CC2526">
      <w:pPr>
        <w:tabs>
          <w:tab w:val="left" w:pos="851"/>
          <w:tab w:val="left" w:pos="2127"/>
        </w:tabs>
        <w:spacing w:after="60"/>
        <w:ind w:left="284"/>
        <w:rPr>
          <w:rFonts w:ascii="Trebuchet MS" w:hAnsi="Trebuchet MS" w:cs="Arial"/>
          <w:sz w:val="20"/>
          <w:szCs w:val="20"/>
        </w:rPr>
      </w:pPr>
      <w:r w:rsidRPr="00CC2526">
        <w:rPr>
          <w:rFonts w:ascii="Trebuchet MS" w:hAnsi="Trebuchet MS" w:cs="Arial"/>
          <w:sz w:val="20"/>
          <w:szCs w:val="20"/>
        </w:rPr>
        <w:t>Dans laquelle :</w:t>
      </w:r>
    </w:p>
    <w:p w:rsidR="00CC2526" w:rsidRPr="00CC2526" w:rsidRDefault="00CC2526" w:rsidP="001A283E">
      <w:pPr>
        <w:tabs>
          <w:tab w:val="left" w:pos="1701"/>
          <w:tab w:val="left" w:pos="1985"/>
        </w:tabs>
        <w:autoSpaceDE w:val="0"/>
        <w:autoSpaceDN w:val="0"/>
        <w:adjustRightInd w:val="0"/>
        <w:spacing w:after="60"/>
        <w:ind w:left="709"/>
        <w:jc w:val="both"/>
        <w:rPr>
          <w:rFonts w:ascii="Trebuchet MS" w:hAnsi="Trebuchet MS" w:cs="Helvetica"/>
          <w:sz w:val="20"/>
          <w:szCs w:val="20"/>
        </w:rPr>
      </w:pPr>
      <w:r w:rsidRPr="00CC2526">
        <w:rPr>
          <w:rFonts w:ascii="Trebuchet MS" w:hAnsi="Trebuchet MS" w:cs="Helvetica"/>
          <w:sz w:val="20"/>
          <w:szCs w:val="20"/>
        </w:rPr>
        <w:t>P</w:t>
      </w:r>
      <w:r w:rsidRPr="00CC2526">
        <w:rPr>
          <w:rFonts w:ascii="Trebuchet MS" w:hAnsi="Trebuchet MS" w:cs="Helvetica"/>
          <w:sz w:val="20"/>
          <w:szCs w:val="20"/>
        </w:rPr>
        <w:tab/>
        <w:t>:</w:t>
      </w:r>
      <w:r w:rsidRPr="00CC2526">
        <w:rPr>
          <w:rFonts w:ascii="Trebuchet MS" w:hAnsi="Trebuchet MS" w:cs="Helvetica"/>
          <w:sz w:val="20"/>
          <w:szCs w:val="20"/>
        </w:rPr>
        <w:tab/>
        <w:t>montant découlant de la révision</w:t>
      </w:r>
    </w:p>
    <w:p w:rsidR="00CC2526" w:rsidRPr="00CC2526" w:rsidRDefault="00CC2526" w:rsidP="001A283E">
      <w:pPr>
        <w:tabs>
          <w:tab w:val="left" w:pos="1701"/>
          <w:tab w:val="left" w:pos="1985"/>
        </w:tabs>
        <w:autoSpaceDE w:val="0"/>
        <w:autoSpaceDN w:val="0"/>
        <w:adjustRightInd w:val="0"/>
        <w:spacing w:after="60"/>
        <w:ind w:left="709"/>
        <w:jc w:val="both"/>
        <w:rPr>
          <w:rFonts w:ascii="Trebuchet MS" w:hAnsi="Trebuchet MS" w:cs="Helvetica"/>
          <w:sz w:val="20"/>
          <w:szCs w:val="20"/>
        </w:rPr>
      </w:pPr>
      <w:r w:rsidRPr="00CC2526">
        <w:rPr>
          <w:rFonts w:ascii="Trebuchet MS" w:hAnsi="Trebuchet MS" w:cs="Helvetica"/>
          <w:sz w:val="20"/>
          <w:szCs w:val="20"/>
        </w:rPr>
        <w:t>P</w:t>
      </w:r>
      <w:r w:rsidRPr="00CC2526">
        <w:rPr>
          <w:rFonts w:ascii="Trebuchet MS" w:hAnsi="Trebuchet MS" w:cs="Arial"/>
          <w:sz w:val="20"/>
          <w:szCs w:val="20"/>
          <w:vertAlign w:val="subscript"/>
        </w:rPr>
        <w:t>0</w:t>
      </w:r>
      <w:r w:rsidRPr="00CC2526">
        <w:rPr>
          <w:rFonts w:ascii="Trebuchet MS" w:hAnsi="Trebuchet MS" w:cs="Helvetica"/>
          <w:sz w:val="20"/>
          <w:szCs w:val="20"/>
        </w:rPr>
        <w:tab/>
        <w:t>:</w:t>
      </w:r>
      <w:r w:rsidRPr="00CC2526">
        <w:rPr>
          <w:rFonts w:ascii="Trebuchet MS" w:hAnsi="Trebuchet MS" w:cs="Helvetica"/>
          <w:sz w:val="20"/>
          <w:szCs w:val="20"/>
        </w:rPr>
        <w:tab/>
        <w:t>prix initial du marché</w:t>
      </w:r>
    </w:p>
    <w:p w:rsidR="00CC2526" w:rsidRPr="00CC2526" w:rsidRDefault="00CC2526" w:rsidP="001A283E">
      <w:pPr>
        <w:tabs>
          <w:tab w:val="left" w:pos="1701"/>
          <w:tab w:val="left" w:pos="1985"/>
        </w:tabs>
        <w:autoSpaceDE w:val="0"/>
        <w:autoSpaceDN w:val="0"/>
        <w:adjustRightInd w:val="0"/>
        <w:spacing w:after="60"/>
        <w:ind w:left="1985" w:hanging="1276"/>
        <w:jc w:val="both"/>
        <w:rPr>
          <w:rFonts w:ascii="Trebuchet MS" w:hAnsi="Trebuchet MS" w:cs="Helvetica"/>
          <w:sz w:val="20"/>
          <w:szCs w:val="20"/>
        </w:rPr>
      </w:pPr>
      <w:r w:rsidRPr="00CC2526">
        <w:rPr>
          <w:rFonts w:ascii="Trebuchet MS" w:hAnsi="Trebuchet MS" w:cs="Helvetica"/>
          <w:sz w:val="20"/>
          <w:szCs w:val="20"/>
        </w:rPr>
        <w:t>ICHT-IME</w:t>
      </w:r>
      <w:r w:rsidRPr="00CC2526">
        <w:rPr>
          <w:rFonts w:ascii="Trebuchet MS" w:hAnsi="Trebuchet MS" w:cs="Helvetica"/>
          <w:sz w:val="20"/>
          <w:szCs w:val="20"/>
        </w:rPr>
        <w:tab/>
        <w:t>:</w:t>
      </w:r>
      <w:r w:rsidRPr="00CC2526">
        <w:rPr>
          <w:rFonts w:ascii="Trebuchet MS" w:hAnsi="Trebuchet MS" w:cs="Helvetica"/>
          <w:sz w:val="20"/>
          <w:szCs w:val="20"/>
        </w:rPr>
        <w:tab/>
        <w:t xml:space="preserve">valeur finale de l'indice, du coût horaire du travail tous salariés pour les industries mécaniques et électriques </w:t>
      </w:r>
      <w:r w:rsidRPr="00CC2526">
        <w:rPr>
          <w:rFonts w:ascii="Trebuchet MS" w:hAnsi="Trebuchet MS" w:cs="Helvetica"/>
          <w:i/>
          <w:sz w:val="20"/>
          <w:szCs w:val="20"/>
        </w:rPr>
        <w:t xml:space="preserve">(dernière valeur connue à la date </w:t>
      </w:r>
      <w:r w:rsidR="005C1495">
        <w:rPr>
          <w:rFonts w:ascii="Trebuchet MS" w:hAnsi="Trebuchet MS" w:cs="Helvetica"/>
          <w:i/>
          <w:sz w:val="20"/>
          <w:szCs w:val="20"/>
        </w:rPr>
        <w:t>de demande de révision</w:t>
      </w:r>
      <w:r w:rsidRPr="00CC2526">
        <w:rPr>
          <w:rFonts w:ascii="Trebuchet MS" w:hAnsi="Trebuchet MS" w:cs="Helvetica"/>
          <w:i/>
          <w:sz w:val="20"/>
          <w:szCs w:val="20"/>
        </w:rPr>
        <w:t>)</w:t>
      </w:r>
    </w:p>
    <w:p w:rsidR="00CC2526" w:rsidRPr="00CC2526" w:rsidRDefault="00CC2526" w:rsidP="001A283E">
      <w:pPr>
        <w:tabs>
          <w:tab w:val="left" w:pos="1701"/>
          <w:tab w:val="left" w:pos="1985"/>
        </w:tabs>
        <w:autoSpaceDE w:val="0"/>
        <w:autoSpaceDN w:val="0"/>
        <w:adjustRightInd w:val="0"/>
        <w:spacing w:after="60"/>
        <w:ind w:left="709"/>
        <w:jc w:val="both"/>
        <w:rPr>
          <w:rFonts w:ascii="Trebuchet MS" w:hAnsi="Trebuchet MS" w:cs="Helvetica"/>
          <w:sz w:val="20"/>
          <w:szCs w:val="20"/>
        </w:rPr>
      </w:pPr>
      <w:r w:rsidRPr="00CC2526">
        <w:rPr>
          <w:rFonts w:ascii="Trebuchet MS" w:hAnsi="Trebuchet MS" w:cs="Helvetica"/>
          <w:sz w:val="20"/>
          <w:szCs w:val="20"/>
        </w:rPr>
        <w:t>ICHT-IME</w:t>
      </w:r>
      <w:r w:rsidRPr="00CC2526">
        <w:rPr>
          <w:rFonts w:ascii="Trebuchet MS" w:hAnsi="Trebuchet MS" w:cs="Arial"/>
          <w:sz w:val="20"/>
          <w:szCs w:val="20"/>
          <w:vertAlign w:val="subscript"/>
        </w:rPr>
        <w:t>0</w:t>
      </w:r>
      <w:r w:rsidRPr="00CC2526">
        <w:rPr>
          <w:rFonts w:ascii="Trebuchet MS" w:hAnsi="Trebuchet MS" w:cs="Arial"/>
          <w:sz w:val="20"/>
          <w:szCs w:val="20"/>
          <w:vertAlign w:val="subscript"/>
        </w:rPr>
        <w:tab/>
      </w:r>
      <w:r w:rsidRPr="00CC2526">
        <w:rPr>
          <w:rFonts w:ascii="Trebuchet MS" w:hAnsi="Trebuchet MS" w:cs="Helvetica"/>
          <w:sz w:val="20"/>
          <w:szCs w:val="20"/>
        </w:rPr>
        <w:t>:</w:t>
      </w:r>
      <w:r w:rsidRPr="00CC2526">
        <w:rPr>
          <w:rFonts w:ascii="Trebuchet MS" w:hAnsi="Trebuchet MS" w:cs="Helvetica"/>
          <w:sz w:val="20"/>
          <w:szCs w:val="20"/>
        </w:rPr>
        <w:tab/>
        <w:t>valeur initiale de cet indice (</w:t>
      </w:r>
      <w:r w:rsidRPr="00CC2526">
        <w:rPr>
          <w:rFonts w:ascii="Trebuchet MS" w:hAnsi="Trebuchet MS" w:cs="Helvetica"/>
          <w:i/>
          <w:sz w:val="20"/>
          <w:szCs w:val="20"/>
        </w:rPr>
        <w:t>mois de remise des offres)</w:t>
      </w:r>
    </w:p>
    <w:p w:rsidR="00CC2526" w:rsidRPr="00CC2526" w:rsidRDefault="00CC2526" w:rsidP="001A283E">
      <w:pPr>
        <w:tabs>
          <w:tab w:val="left" w:pos="1701"/>
          <w:tab w:val="left" w:pos="1985"/>
        </w:tabs>
        <w:autoSpaceDE w:val="0"/>
        <w:autoSpaceDN w:val="0"/>
        <w:adjustRightInd w:val="0"/>
        <w:spacing w:after="60"/>
        <w:ind w:left="1985" w:hanging="1276"/>
        <w:jc w:val="both"/>
        <w:rPr>
          <w:rFonts w:ascii="Trebuchet MS" w:hAnsi="Trebuchet MS" w:cs="Helvetica"/>
          <w:sz w:val="20"/>
          <w:szCs w:val="20"/>
        </w:rPr>
      </w:pPr>
      <w:r w:rsidRPr="00CC2526">
        <w:rPr>
          <w:rFonts w:ascii="Trebuchet MS" w:hAnsi="Trebuchet MS" w:cs="Helvetica"/>
          <w:sz w:val="20"/>
          <w:szCs w:val="20"/>
        </w:rPr>
        <w:t>FSD1</w:t>
      </w:r>
      <w:r w:rsidRPr="00CC2526">
        <w:rPr>
          <w:rFonts w:ascii="Trebuchet MS" w:hAnsi="Trebuchet MS" w:cs="Helvetica"/>
          <w:sz w:val="20"/>
          <w:szCs w:val="20"/>
        </w:rPr>
        <w:tab/>
        <w:t>:</w:t>
      </w:r>
      <w:r w:rsidRPr="00CC2526">
        <w:rPr>
          <w:rFonts w:ascii="Trebuchet MS" w:hAnsi="Trebuchet MS" w:cs="Helvetica"/>
          <w:sz w:val="20"/>
          <w:szCs w:val="20"/>
        </w:rPr>
        <w:tab/>
        <w:t xml:space="preserve">valeur finale de l'indice "frais et services divers 1" </w:t>
      </w:r>
      <w:r w:rsidRPr="00CC2526">
        <w:rPr>
          <w:rFonts w:ascii="Trebuchet MS" w:hAnsi="Trebuchet MS" w:cs="Helvetica"/>
          <w:i/>
          <w:sz w:val="20"/>
          <w:szCs w:val="20"/>
        </w:rPr>
        <w:t xml:space="preserve">(dernière valeur connue à la date </w:t>
      </w:r>
      <w:r w:rsidR="005C1495">
        <w:rPr>
          <w:rFonts w:ascii="Trebuchet MS" w:hAnsi="Trebuchet MS" w:cs="Helvetica"/>
          <w:i/>
          <w:sz w:val="20"/>
          <w:szCs w:val="20"/>
        </w:rPr>
        <w:t>de demande de révision</w:t>
      </w:r>
      <w:r w:rsidRPr="00CC2526">
        <w:rPr>
          <w:rFonts w:ascii="Trebuchet MS" w:hAnsi="Trebuchet MS" w:cs="Helvetica"/>
          <w:i/>
          <w:sz w:val="20"/>
          <w:szCs w:val="20"/>
        </w:rPr>
        <w:t>)</w:t>
      </w:r>
    </w:p>
    <w:p w:rsidR="00CC2526" w:rsidRPr="00CC2526" w:rsidRDefault="00CC2526" w:rsidP="001A283E">
      <w:pPr>
        <w:tabs>
          <w:tab w:val="left" w:pos="1701"/>
          <w:tab w:val="left" w:pos="1985"/>
        </w:tabs>
        <w:autoSpaceDE w:val="0"/>
        <w:autoSpaceDN w:val="0"/>
        <w:adjustRightInd w:val="0"/>
        <w:ind w:left="709"/>
        <w:jc w:val="both"/>
        <w:rPr>
          <w:rFonts w:ascii="Trebuchet MS" w:hAnsi="Trebuchet MS" w:cs="Helvetica"/>
          <w:sz w:val="20"/>
          <w:szCs w:val="20"/>
        </w:rPr>
      </w:pPr>
      <w:r w:rsidRPr="00CC2526">
        <w:rPr>
          <w:rFonts w:ascii="Trebuchet MS" w:hAnsi="Trebuchet MS" w:cs="Helvetica"/>
          <w:sz w:val="20"/>
          <w:szCs w:val="20"/>
        </w:rPr>
        <w:t>FSD</w:t>
      </w:r>
      <w:r w:rsidRPr="00CC2526">
        <w:rPr>
          <w:rFonts w:ascii="Trebuchet MS" w:hAnsi="Trebuchet MS" w:cs="Arial"/>
          <w:sz w:val="20"/>
          <w:szCs w:val="20"/>
          <w:vertAlign w:val="subscript"/>
        </w:rPr>
        <w:t>0</w:t>
      </w:r>
      <w:r w:rsidRPr="00CC2526">
        <w:rPr>
          <w:rFonts w:ascii="Trebuchet MS" w:hAnsi="Trebuchet MS" w:cs="Arial"/>
          <w:sz w:val="20"/>
          <w:szCs w:val="20"/>
          <w:vertAlign w:val="subscript"/>
        </w:rPr>
        <w:tab/>
      </w:r>
      <w:r w:rsidRPr="00CC2526">
        <w:rPr>
          <w:rFonts w:ascii="Trebuchet MS" w:hAnsi="Trebuchet MS" w:cs="Helvetica"/>
          <w:sz w:val="20"/>
          <w:szCs w:val="20"/>
        </w:rPr>
        <w:t>:</w:t>
      </w:r>
      <w:r w:rsidRPr="00CC2526">
        <w:rPr>
          <w:rFonts w:ascii="Trebuchet MS" w:hAnsi="Trebuchet MS" w:cs="Helvetica"/>
          <w:sz w:val="20"/>
          <w:szCs w:val="20"/>
        </w:rPr>
        <w:tab/>
        <w:t>valeur initiale de cet indice (</w:t>
      </w:r>
      <w:r w:rsidRPr="00CC2526">
        <w:rPr>
          <w:rFonts w:ascii="Trebuchet MS" w:hAnsi="Trebuchet MS" w:cs="Helvetica"/>
          <w:i/>
          <w:sz w:val="20"/>
          <w:szCs w:val="20"/>
        </w:rPr>
        <w:t>mois de remise des offres)</w:t>
      </w:r>
      <w:r w:rsidRPr="00CC2526">
        <w:rPr>
          <w:rFonts w:ascii="Trebuchet MS" w:hAnsi="Trebuchet MS" w:cs="Helvetica"/>
          <w:sz w:val="20"/>
          <w:szCs w:val="20"/>
        </w:rPr>
        <w:t>.</w:t>
      </w:r>
    </w:p>
    <w:p w:rsidR="00CC2526" w:rsidRPr="00CC2526" w:rsidRDefault="00CC2526" w:rsidP="00CC2526">
      <w:pPr>
        <w:ind w:right="-1"/>
        <w:rPr>
          <w:rFonts w:ascii="Trebuchet MS" w:hAnsi="Trebuchet MS" w:cs="Arial"/>
          <w:b/>
          <w:sz w:val="20"/>
          <w:szCs w:val="20"/>
        </w:rPr>
      </w:pPr>
    </w:p>
    <w:p w:rsidR="00CC2526" w:rsidRPr="00CC2526" w:rsidRDefault="00CC2526" w:rsidP="00CC2526">
      <w:pPr>
        <w:ind w:right="-1"/>
        <w:rPr>
          <w:rFonts w:ascii="Trebuchet MS" w:hAnsi="Trebuchet MS" w:cs="Arial"/>
          <w:b/>
          <w:sz w:val="20"/>
          <w:szCs w:val="20"/>
        </w:rPr>
      </w:pPr>
      <w:r w:rsidRPr="00CC2526">
        <w:rPr>
          <w:rFonts w:ascii="Trebuchet MS" w:hAnsi="Trebuchet MS" w:cs="Arial"/>
          <w:b/>
          <w:sz w:val="20"/>
          <w:szCs w:val="20"/>
        </w:rPr>
        <w:t>Les valeurs des indices initiaux sont les valeurs du mois de remise des offres.</w:t>
      </w:r>
    </w:p>
    <w:p w:rsidR="00CC2526" w:rsidRPr="00CC2526" w:rsidRDefault="00CC2526" w:rsidP="00CC2526">
      <w:pPr>
        <w:tabs>
          <w:tab w:val="left" w:pos="0"/>
        </w:tabs>
        <w:ind w:right="169"/>
        <w:rPr>
          <w:rFonts w:ascii="Trebuchet MS" w:hAnsi="Trebuchet MS"/>
          <w:b/>
          <w:sz w:val="20"/>
          <w:szCs w:val="20"/>
        </w:rPr>
      </w:pPr>
    </w:p>
    <w:p w:rsidR="00CC2526" w:rsidRPr="00CC2526" w:rsidRDefault="00CC2526" w:rsidP="00CC2526">
      <w:pPr>
        <w:tabs>
          <w:tab w:val="left" w:pos="2127"/>
        </w:tabs>
        <w:ind w:right="169"/>
        <w:rPr>
          <w:rFonts w:ascii="Trebuchet MS" w:hAnsi="Trebuchet MS"/>
          <w:b/>
          <w:sz w:val="20"/>
          <w:szCs w:val="20"/>
        </w:rPr>
      </w:pPr>
      <w:r w:rsidRPr="00CC2526">
        <w:rPr>
          <w:rFonts w:ascii="Trebuchet MS" w:hAnsi="Trebuchet MS"/>
          <w:b/>
          <w:sz w:val="20"/>
          <w:szCs w:val="20"/>
        </w:rPr>
        <w:t>Les valeurs des indices finaux sont les dernières valeurs publiées au moment de la révision.</w:t>
      </w:r>
    </w:p>
    <w:p w:rsidR="00CC2526" w:rsidRPr="00CC2526" w:rsidRDefault="00CC2526" w:rsidP="00CC2526">
      <w:pPr>
        <w:tabs>
          <w:tab w:val="left" w:pos="9356"/>
        </w:tabs>
        <w:ind w:right="27"/>
        <w:jc w:val="both"/>
        <w:rPr>
          <w:rFonts w:ascii="Trebuchet MS" w:hAnsi="Trebuchet MS"/>
          <w:sz w:val="20"/>
          <w:szCs w:val="20"/>
        </w:rPr>
      </w:pPr>
      <w:r w:rsidRPr="00CC2526">
        <w:rPr>
          <w:rFonts w:ascii="Trebuchet MS" w:hAnsi="Trebuchet MS"/>
          <w:sz w:val="20"/>
          <w:szCs w:val="20"/>
        </w:rPr>
        <w:t xml:space="preserve">Tous les indices sont publiés au Bulletin Officiel de la Concurrence, de la Consommation et de la Répression des Fraudes. Ils sont également disponibles sur le site </w:t>
      </w:r>
      <w:hyperlink r:id="rId13" w:history="1">
        <w:r w:rsidRPr="00CC2526">
          <w:rPr>
            <w:rStyle w:val="Lienhypertexte"/>
            <w:rFonts w:ascii="Trebuchet MS" w:hAnsi="Trebuchet MS"/>
            <w:sz w:val="20"/>
            <w:szCs w:val="20"/>
          </w:rPr>
          <w:t>www.insee.fr</w:t>
        </w:r>
      </w:hyperlink>
      <w:r w:rsidRPr="00CC2526">
        <w:rPr>
          <w:rFonts w:ascii="Trebuchet MS" w:hAnsi="Trebuchet MS"/>
          <w:sz w:val="20"/>
          <w:szCs w:val="20"/>
        </w:rPr>
        <w:t xml:space="preserve"> rubrique "Indices et séries statistiques", ou bien directement à l'adresse </w:t>
      </w:r>
      <w:hyperlink r:id="rId14" w:history="1">
        <w:r w:rsidRPr="00CC2526">
          <w:rPr>
            <w:rStyle w:val="Lienhypertexte"/>
            <w:rFonts w:ascii="Trebuchet MS" w:hAnsi="Trebuchet MS"/>
            <w:sz w:val="20"/>
            <w:szCs w:val="20"/>
          </w:rPr>
          <w:t>www.indices.insee.fr</w:t>
        </w:r>
      </w:hyperlink>
      <w:r w:rsidRPr="00CC2526">
        <w:rPr>
          <w:rFonts w:ascii="Trebuchet MS" w:hAnsi="Trebuchet MS"/>
          <w:sz w:val="20"/>
          <w:szCs w:val="20"/>
        </w:rPr>
        <w:t>.</w:t>
      </w:r>
    </w:p>
    <w:p w:rsidR="008D001A" w:rsidRDefault="008D001A" w:rsidP="008D001A">
      <w:pPr>
        <w:rPr>
          <w:rFonts w:ascii="Trebuchet MS" w:hAnsi="Trebuchet MS" w:cs="Arial"/>
          <w:sz w:val="20"/>
          <w:szCs w:val="20"/>
        </w:rPr>
      </w:pPr>
    </w:p>
    <w:p w:rsidR="004A3144" w:rsidRPr="00990E53" w:rsidRDefault="00990E53" w:rsidP="004A3144">
      <w:pPr>
        <w:tabs>
          <w:tab w:val="left" w:pos="567"/>
          <w:tab w:val="left" w:pos="5529"/>
        </w:tabs>
        <w:spacing w:after="120"/>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Pr>
          <w:rFonts w:ascii="Trebuchet MS" w:hAnsi="Trebuchet MS" w:cs="Arial"/>
          <w:sz w:val="20"/>
          <w:szCs w:val="20"/>
        </w:rPr>
        <w:t>un (1</w:t>
      </w:r>
      <w:r w:rsidRPr="00990E53">
        <w:rPr>
          <w:rFonts w:ascii="Trebuchet MS" w:hAnsi="Trebuchet MS" w:cs="Arial"/>
          <w:sz w:val="20"/>
          <w:szCs w:val="20"/>
        </w:rPr>
        <w:t>) mois avant le terme de la période considérée. A défaut d’intervenir dans ce délai ou dans cette forme, la demande de révision peut être refusée par l’autre Partie.</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990E53" w:rsidRPr="0042211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1333E5" w:rsidRDefault="00336AA9" w:rsidP="00A43044">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xml:space="preserve"> : </w:t>
      </w:r>
      <w:r w:rsidR="00DE58C4">
        <w:rPr>
          <w:rFonts w:ascii="Trebuchet MS" w:hAnsi="Trebuchet MS" w:cs="Arial"/>
          <w:sz w:val="20"/>
          <w:szCs w:val="20"/>
        </w:rPr>
        <w:t>l’acheteur</w:t>
      </w:r>
      <w:r w:rsidR="008C3A5F" w:rsidRPr="00422113">
        <w:rPr>
          <w:rFonts w:ascii="Trebuchet MS" w:hAnsi="Trebuchet MS" w:cs="Arial"/>
          <w:sz w:val="20"/>
          <w:szCs w:val="20"/>
        </w:rPr>
        <w:t xml:space="preserve"> se rés</w:t>
      </w:r>
      <w:r w:rsidR="00422113">
        <w:rPr>
          <w:rFonts w:ascii="Trebuchet MS" w:hAnsi="Trebuchet MS" w:cs="Arial"/>
          <w:sz w:val="20"/>
          <w:szCs w:val="20"/>
        </w:rPr>
        <w:t>erve la possibilité de résilier</w:t>
      </w:r>
      <w:r w:rsidR="008C3A5F" w:rsidRPr="00422113">
        <w:rPr>
          <w:rFonts w:ascii="Trebuchet MS" w:hAnsi="Trebuchet MS" w:cs="Arial"/>
          <w:sz w:val="20"/>
          <w:szCs w:val="20"/>
        </w:rPr>
        <w:t xml:space="preserve"> sans indemnité</w:t>
      </w:r>
      <w:r w:rsidR="00422113">
        <w:rPr>
          <w:rFonts w:ascii="Trebuchet MS" w:hAnsi="Trebuchet MS" w:cs="Arial"/>
          <w:sz w:val="20"/>
          <w:szCs w:val="20"/>
        </w:rPr>
        <w:t>,</w:t>
      </w:r>
      <w:r w:rsidR="008C3A5F" w:rsidRPr="00422113">
        <w:rPr>
          <w:rFonts w:ascii="Trebuchet MS" w:hAnsi="Trebuchet MS" w:cs="Arial"/>
          <w:sz w:val="20"/>
          <w:szCs w:val="20"/>
        </w:rPr>
        <w:t xml:space="preserve"> la partie non exécutée du marché, à la date de changement de prix lorsque celui-ci conduit à une augmentation </w:t>
      </w:r>
      <w:r w:rsidR="006122F6">
        <w:rPr>
          <w:rFonts w:ascii="Trebuchet MS" w:hAnsi="Trebuchet MS" w:cs="Arial"/>
          <w:sz w:val="20"/>
          <w:szCs w:val="20"/>
        </w:rPr>
        <w:t>supérieure à 3</w:t>
      </w:r>
      <w:r w:rsidR="00422113">
        <w:rPr>
          <w:rFonts w:ascii="Trebuchet MS" w:hAnsi="Trebuchet MS" w:cs="Arial"/>
          <w:sz w:val="20"/>
          <w:szCs w:val="20"/>
        </w:rPr>
        <w:t xml:space="preserve">% par an. </w:t>
      </w:r>
      <w:r w:rsidR="00422113" w:rsidRPr="00220897">
        <w:rPr>
          <w:rFonts w:ascii="Trebuchet MS" w:hAnsi="Trebuchet MS" w:cs="Arial"/>
          <w:sz w:val="20"/>
          <w:szCs w:val="20"/>
        </w:rPr>
        <w:t>Pour les marchés publics traités à prix unitaires, ce pourcentage s’entend pour chaque ligne du bordereau de prix.</w:t>
      </w:r>
    </w:p>
    <w:p w:rsidR="008C3A5F" w:rsidRPr="005A4E83" w:rsidRDefault="008C3A5F" w:rsidP="00925726">
      <w:pPr>
        <w:pStyle w:val="Titre2"/>
      </w:pPr>
      <w:bookmarkStart w:id="95" w:name="_Toc408589830"/>
      <w:bookmarkStart w:id="96" w:name="_Toc59538069"/>
      <w:bookmarkStart w:id="97" w:name="_Toc59539948"/>
      <w:bookmarkStart w:id="98" w:name="_Toc59540031"/>
      <w:bookmarkStart w:id="99" w:name="_Toc221199581"/>
      <w:r w:rsidRPr="00A43044">
        <w:lastRenderedPageBreak/>
        <w:t>Application de la taxe sur la valeur ajoutée et autres taxes règlementaires</w:t>
      </w:r>
      <w:bookmarkEnd w:id="95"/>
      <w:bookmarkEnd w:id="96"/>
      <w:bookmarkEnd w:id="97"/>
      <w:bookmarkEnd w:id="98"/>
      <w:bookmarkEnd w:id="99"/>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0" w:name="_Toc408589831"/>
      <w:bookmarkStart w:id="101" w:name="_Toc59538070"/>
      <w:bookmarkStart w:id="102" w:name="_Toc59539949"/>
      <w:bookmarkStart w:id="103" w:name="_Toc59540032"/>
      <w:bookmarkStart w:id="104" w:name="_Ref63769601"/>
      <w:bookmarkStart w:id="105" w:name="_Toc221199582"/>
      <w:r w:rsidRPr="00885D04">
        <w:t>Fournitures achetées hors BPU et bénéficiant d’une remise sur catalogue</w:t>
      </w:r>
      <w:bookmarkEnd w:id="100"/>
      <w:bookmarkEnd w:id="101"/>
      <w:bookmarkEnd w:id="102"/>
      <w:bookmarkEnd w:id="103"/>
      <w:bookmarkEnd w:id="104"/>
      <w:bookmarkEnd w:id="105"/>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CC250F" w:rsidRPr="006032CE" w:rsidRDefault="008C3A5F" w:rsidP="006032CE">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06" w:name="_Toc59538071"/>
      <w:bookmarkStart w:id="107" w:name="_Toc59539950"/>
      <w:bookmarkStart w:id="108" w:name="_Toc59540033"/>
      <w:bookmarkStart w:id="109" w:name="_Toc221199583"/>
      <w:bookmarkStart w:id="110" w:name="_Toc408589832"/>
      <w:r w:rsidRPr="00885D04">
        <w:t>Variation du taux de remise</w:t>
      </w:r>
      <w:bookmarkEnd w:id="106"/>
      <w:bookmarkEnd w:id="107"/>
      <w:bookmarkEnd w:id="108"/>
      <w:bookmarkEnd w:id="109"/>
      <w:r w:rsidRPr="00885D04">
        <w:t xml:space="preserve"> </w:t>
      </w:r>
      <w:bookmarkEnd w:id="110"/>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1" w:name="_Toc59538072"/>
      <w:bookmarkStart w:id="112" w:name="_Toc59539951"/>
      <w:bookmarkStart w:id="113" w:name="_Toc59540034"/>
      <w:bookmarkStart w:id="114" w:name="_Toc221199584"/>
      <w:r w:rsidRPr="00885D04">
        <w:t>Offres promotionnelles</w:t>
      </w:r>
      <w:bookmarkEnd w:id="111"/>
      <w:bookmarkEnd w:id="112"/>
      <w:bookmarkEnd w:id="113"/>
      <w:bookmarkEnd w:id="114"/>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15" w:name="_Toc408589833"/>
      <w:bookmarkStart w:id="116" w:name="_Toc59538073"/>
      <w:bookmarkStart w:id="117" w:name="_Toc59539952"/>
      <w:bookmarkStart w:id="118" w:name="_Toc59540035"/>
      <w:bookmarkStart w:id="119" w:name="_Toc221199585"/>
      <w:r w:rsidRPr="00885D04">
        <w:t>Remise sur chiffre d’affaire</w:t>
      </w:r>
      <w:bookmarkEnd w:id="115"/>
      <w:bookmarkEnd w:id="116"/>
      <w:bookmarkEnd w:id="117"/>
      <w:bookmarkEnd w:id="118"/>
      <w:r w:rsidR="006163E1">
        <w:t>s</w:t>
      </w:r>
      <w:bookmarkEnd w:id="119"/>
    </w:p>
    <w:p w:rsidR="00BD30C9" w:rsidRPr="006D11A9" w:rsidRDefault="006032CE" w:rsidP="006D11A9">
      <w:pPr>
        <w:tabs>
          <w:tab w:val="left" w:pos="709"/>
        </w:tabs>
        <w:spacing w:after="120"/>
        <w:jc w:val="both"/>
        <w:rPr>
          <w:rFonts w:ascii="Trebuchet MS" w:hAnsi="Trebuchet MS" w:cs="Calibri"/>
          <w:sz w:val="20"/>
        </w:rPr>
      </w:pPr>
      <w:r>
        <w:rPr>
          <w:rFonts w:ascii="Trebuchet MS" w:hAnsi="Trebuchet MS" w:cs="Calibri"/>
          <w:sz w:val="20"/>
        </w:rPr>
        <w:t>Sans objet</w:t>
      </w:r>
    </w:p>
    <w:p w:rsidR="00185ED0" w:rsidRPr="00B067DD" w:rsidRDefault="008C3A5F" w:rsidP="00925726">
      <w:pPr>
        <w:pStyle w:val="Titre2"/>
      </w:pPr>
      <w:bookmarkStart w:id="120" w:name="_Toc408589834"/>
      <w:bookmarkStart w:id="121" w:name="_Toc59538074"/>
      <w:bookmarkStart w:id="122" w:name="_Toc59539953"/>
      <w:bookmarkStart w:id="123" w:name="_Toc221199586"/>
      <w:r w:rsidRPr="00885D04">
        <w:t>Clause incitative logistique</w:t>
      </w:r>
      <w:bookmarkEnd w:id="120"/>
      <w:bookmarkEnd w:id="121"/>
      <w:bookmarkEnd w:id="122"/>
      <w:bookmarkEnd w:id="123"/>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24" w:name="_Toc127271363"/>
      <w:bookmarkStart w:id="125" w:name="_Toc59538075"/>
      <w:bookmarkStart w:id="126" w:name="_Toc59539954"/>
      <w:bookmarkStart w:id="127" w:name="_Toc59540036"/>
      <w:bookmarkStart w:id="128" w:name="_Ref156555491"/>
      <w:bookmarkStart w:id="129" w:name="_Toc221199587"/>
      <w:r w:rsidRPr="00885D04">
        <w:lastRenderedPageBreak/>
        <w:t>Avance</w:t>
      </w:r>
      <w:bookmarkEnd w:id="124"/>
      <w:r w:rsidRPr="00885D04">
        <w:t>s et retenue de garantie</w:t>
      </w:r>
      <w:bookmarkEnd w:id="125"/>
      <w:bookmarkEnd w:id="126"/>
      <w:bookmarkEnd w:id="127"/>
      <w:bookmarkEnd w:id="128"/>
      <w:bookmarkEnd w:id="129"/>
    </w:p>
    <w:p w:rsidR="0059661E" w:rsidRPr="005353B3" w:rsidRDefault="008C3A5F" w:rsidP="00925726">
      <w:pPr>
        <w:pStyle w:val="Titre2"/>
      </w:pPr>
      <w:bookmarkStart w:id="130" w:name="_Toc59538076"/>
      <w:bookmarkStart w:id="131" w:name="_Toc59539955"/>
      <w:bookmarkStart w:id="132" w:name="_Toc59540037"/>
      <w:bookmarkStart w:id="133" w:name="_Toc221199588"/>
      <w:r w:rsidRPr="005353B3">
        <w:t>Avances</w:t>
      </w:r>
      <w:bookmarkEnd w:id="130"/>
      <w:bookmarkEnd w:id="131"/>
      <w:bookmarkEnd w:id="132"/>
      <w:bookmarkEnd w:id="133"/>
    </w:p>
    <w:p w:rsidR="005F1CB6" w:rsidRDefault="005F1CB6" w:rsidP="00A03AE9">
      <w:pPr>
        <w:tabs>
          <w:tab w:val="left" w:pos="709"/>
        </w:tabs>
        <w:spacing w:after="8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A03AE9">
      <w:pPr>
        <w:tabs>
          <w:tab w:val="left" w:pos="709"/>
        </w:tabs>
        <w:spacing w:after="8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A03AE9">
      <w:pPr>
        <w:tabs>
          <w:tab w:val="left" w:pos="709"/>
        </w:tabs>
        <w:spacing w:after="8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A03AE9">
      <w:pPr>
        <w:tabs>
          <w:tab w:val="left" w:pos="709"/>
        </w:tabs>
        <w:spacing w:after="8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A03AE9">
      <w:pPr>
        <w:spacing w:after="8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A03AE9">
      <w:pPr>
        <w:tabs>
          <w:tab w:val="left" w:pos="709"/>
        </w:tabs>
        <w:spacing w:after="8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A03AE9">
      <w:pPr>
        <w:tabs>
          <w:tab w:val="left" w:pos="709"/>
        </w:tabs>
        <w:spacing w:after="8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w:t>
      </w:r>
      <w:r w:rsidR="00CE4247">
        <w:rPr>
          <w:rFonts w:ascii="Trebuchet MS" w:hAnsi="Trebuchet MS" w:cs="Arial"/>
          <w:sz w:val="20"/>
          <w:szCs w:val="20"/>
        </w:rPr>
        <w:t xml:space="preserve"> par le Titulaire</w:t>
      </w:r>
      <w:r w:rsidRPr="003E5B81">
        <w:rPr>
          <w:rFonts w:ascii="Trebuchet MS" w:hAnsi="Trebuchet MS" w:cs="Arial"/>
          <w:sz w:val="20"/>
          <w:szCs w:val="20"/>
        </w:rPr>
        <w:t xml:space="preserve"> au titre du marché, atteint ou dépasse 65 % du montant </w:t>
      </w:r>
      <w:r w:rsidR="00CE4247">
        <w:rPr>
          <w:rFonts w:ascii="Trebuchet MS" w:hAnsi="Trebuchet MS" w:cs="Arial"/>
          <w:sz w:val="20"/>
          <w:szCs w:val="20"/>
        </w:rPr>
        <w:t>de sa part du</w:t>
      </w:r>
      <w:r w:rsidRPr="003E5B81">
        <w:rPr>
          <w:rFonts w:ascii="Trebuchet MS" w:hAnsi="Trebuchet MS" w:cs="Arial"/>
          <w:sz w:val="20"/>
          <w:szCs w:val="20"/>
        </w:rPr>
        <w:t xml:space="preserve">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w:t>
      </w:r>
      <w:r w:rsidR="00DC1CA5">
        <w:rPr>
          <w:rFonts w:ascii="Trebuchet MS" w:hAnsi="Trebuchet MS" w:cs="Arial"/>
          <w:sz w:val="20"/>
          <w:szCs w:val="20"/>
        </w:rPr>
        <w:t>ue ce pourcentage atteint 80 %</w:t>
      </w:r>
      <w:r w:rsidR="00BF5E98" w:rsidRPr="00BF5E98">
        <w:rPr>
          <w:rFonts w:ascii="Trebuchet MS" w:hAnsi="Trebuchet MS" w:cs="Arial"/>
          <w:sz w:val="20"/>
          <w:szCs w:val="20"/>
        </w:rPr>
        <w:t>.</w:t>
      </w:r>
    </w:p>
    <w:p w:rsidR="005353B3" w:rsidRPr="003E5B81" w:rsidRDefault="005353B3" w:rsidP="00A03AE9">
      <w:pPr>
        <w:tabs>
          <w:tab w:val="left" w:pos="709"/>
        </w:tabs>
        <w:spacing w:after="8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A03AE9">
      <w:pPr>
        <w:tabs>
          <w:tab w:val="left" w:pos="709"/>
        </w:tabs>
        <w:spacing w:after="8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B533BA" w:rsidRPr="006032CE" w:rsidRDefault="005353B3" w:rsidP="006032CE">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w:t>
      </w:r>
      <w:r w:rsidR="006032CE">
        <w:rPr>
          <w:rFonts w:ascii="Trebuchet MS" w:hAnsi="Trebuchet MS" w:cs="Arial"/>
          <w:sz w:val="20"/>
          <w:szCs w:val="20"/>
        </w:rPr>
        <w:t>aire à celle décrite ci-dessus.</w:t>
      </w:r>
    </w:p>
    <w:p w:rsidR="00282556" w:rsidRPr="008A0CA2" w:rsidRDefault="008C3A5F" w:rsidP="00925726">
      <w:pPr>
        <w:pStyle w:val="Titre2"/>
      </w:pPr>
      <w:bookmarkStart w:id="134" w:name="_Toc59538077"/>
      <w:bookmarkStart w:id="135" w:name="_Toc59539956"/>
      <w:bookmarkStart w:id="136" w:name="_Toc59540038"/>
      <w:bookmarkStart w:id="137" w:name="_Toc221199589"/>
      <w:r w:rsidRPr="008A0CA2">
        <w:t>Retenue de garantie</w:t>
      </w:r>
      <w:bookmarkEnd w:id="134"/>
      <w:bookmarkEnd w:id="135"/>
      <w:bookmarkEnd w:id="136"/>
      <w:bookmarkEnd w:id="137"/>
    </w:p>
    <w:p w:rsidR="00A749D1" w:rsidRPr="005E7FF4" w:rsidRDefault="00A749D1" w:rsidP="00A749D1">
      <w:pPr>
        <w:pStyle w:val="Retraitcorpsdetexte"/>
        <w:spacing w:before="120" w:line="240" w:lineRule="auto"/>
        <w:ind w:left="0"/>
        <w:jc w:val="both"/>
        <w:rPr>
          <w:rFonts w:ascii="Trebuchet MS" w:eastAsia="Calibri" w:hAnsi="Trebuchet MS" w:cs="Arial"/>
          <w:sz w:val="20"/>
          <w:szCs w:val="20"/>
        </w:rPr>
      </w:pPr>
      <w:bookmarkStart w:id="138" w:name="_Toc127271369"/>
      <w:bookmarkStart w:id="139" w:name="_Toc59538078"/>
      <w:bookmarkStart w:id="140" w:name="_Toc59539957"/>
      <w:bookmarkStart w:id="141" w:name="_Toc59540039"/>
      <w:bookmarkStart w:id="142" w:name="_Ref156555539"/>
      <w:r w:rsidRPr="005E7FF4">
        <w:rPr>
          <w:rFonts w:ascii="Trebuchet MS" w:eastAsia="Calibri" w:hAnsi="Trebuchet MS" w:cs="Arial"/>
          <w:sz w:val="20"/>
          <w:szCs w:val="20"/>
        </w:rPr>
        <w:t>Il sera appliqué une retenue de garantie de 5 % du montant des prestations y compris modificatifs éventuels, en base marché. Cette retenue de garantie sera restituée, si le titulaire du marché a rempli toutes ses obligations, dans le mois suivant l'expiration du délai de garantie</w:t>
      </w:r>
      <w:r w:rsidR="006F1E9F">
        <w:rPr>
          <w:rFonts w:ascii="Trebuchet MS" w:eastAsia="Calibri" w:hAnsi="Trebuchet MS" w:cs="Arial"/>
          <w:sz w:val="20"/>
          <w:szCs w:val="20"/>
        </w:rPr>
        <w:t xml:space="preserve"> défini à l’article </w:t>
      </w:r>
      <w:r w:rsidR="006F1E9F">
        <w:rPr>
          <w:rFonts w:ascii="Trebuchet MS" w:eastAsia="Calibri" w:hAnsi="Trebuchet MS" w:cs="Arial"/>
          <w:sz w:val="20"/>
          <w:szCs w:val="20"/>
        </w:rPr>
        <w:fldChar w:fldCharType="begin"/>
      </w:r>
      <w:r w:rsidR="006F1E9F">
        <w:rPr>
          <w:rFonts w:ascii="Trebuchet MS" w:eastAsia="Calibri" w:hAnsi="Trebuchet MS" w:cs="Arial"/>
          <w:sz w:val="20"/>
          <w:szCs w:val="20"/>
        </w:rPr>
        <w:instrText xml:space="preserve"> REF _Ref222319506 \r \h </w:instrText>
      </w:r>
      <w:r w:rsidR="006F1E9F">
        <w:rPr>
          <w:rFonts w:ascii="Trebuchet MS" w:eastAsia="Calibri" w:hAnsi="Trebuchet MS" w:cs="Arial"/>
          <w:sz w:val="20"/>
          <w:szCs w:val="20"/>
        </w:rPr>
      </w:r>
      <w:r w:rsidR="006F1E9F">
        <w:rPr>
          <w:rFonts w:ascii="Trebuchet MS" w:eastAsia="Calibri" w:hAnsi="Trebuchet MS" w:cs="Arial"/>
          <w:sz w:val="20"/>
          <w:szCs w:val="20"/>
        </w:rPr>
        <w:fldChar w:fldCharType="separate"/>
      </w:r>
      <w:r w:rsidR="006F1E9F">
        <w:rPr>
          <w:rFonts w:ascii="Trebuchet MS" w:eastAsia="Calibri" w:hAnsi="Trebuchet MS" w:cs="Arial"/>
          <w:sz w:val="20"/>
          <w:szCs w:val="20"/>
        </w:rPr>
        <w:t>Article 18 -</w:t>
      </w:r>
      <w:r w:rsidR="006F1E9F">
        <w:rPr>
          <w:rFonts w:ascii="Trebuchet MS" w:eastAsia="Calibri" w:hAnsi="Trebuchet MS" w:cs="Arial"/>
          <w:sz w:val="20"/>
          <w:szCs w:val="20"/>
        </w:rPr>
        <w:fldChar w:fldCharType="end"/>
      </w:r>
      <w:r w:rsidR="006F1E9F">
        <w:rPr>
          <w:rFonts w:ascii="Trebuchet MS" w:eastAsia="Calibri" w:hAnsi="Trebuchet MS" w:cs="Arial"/>
          <w:sz w:val="20"/>
          <w:szCs w:val="20"/>
        </w:rPr>
        <w:t xml:space="preserve"> du présent C.C.A.P.</w:t>
      </w:r>
    </w:p>
    <w:p w:rsidR="00A749D1" w:rsidRPr="005E7FF4" w:rsidRDefault="00A749D1" w:rsidP="00A749D1">
      <w:pPr>
        <w:pStyle w:val="Retraitcorpsdetexte"/>
        <w:spacing w:before="120" w:line="240" w:lineRule="auto"/>
        <w:ind w:left="0"/>
        <w:jc w:val="both"/>
        <w:rPr>
          <w:rFonts w:ascii="Trebuchet MS" w:eastAsia="Calibri" w:hAnsi="Trebuchet MS" w:cs="Arial"/>
          <w:sz w:val="20"/>
          <w:szCs w:val="20"/>
        </w:rPr>
      </w:pPr>
      <w:r w:rsidRPr="005E7FF4">
        <w:rPr>
          <w:rFonts w:ascii="Trebuchet MS" w:eastAsia="Calibri" w:hAnsi="Trebuchet MS" w:cs="Arial"/>
          <w:sz w:val="20"/>
          <w:szCs w:val="20"/>
        </w:rPr>
        <w:t xml:space="preserve">Cette retenue de garantie </w:t>
      </w:r>
      <w:r w:rsidR="005C1495">
        <w:rPr>
          <w:rFonts w:ascii="Trebuchet MS" w:eastAsia="Calibri" w:hAnsi="Trebuchet MS" w:cs="Arial"/>
          <w:sz w:val="20"/>
          <w:szCs w:val="20"/>
        </w:rPr>
        <w:t xml:space="preserve">sera </w:t>
      </w:r>
      <w:r w:rsidRPr="005E7FF4">
        <w:rPr>
          <w:rFonts w:ascii="Trebuchet MS" w:eastAsia="Calibri" w:hAnsi="Trebuchet MS" w:cs="Arial"/>
          <w:sz w:val="20"/>
          <w:szCs w:val="20"/>
        </w:rPr>
        <w:t xml:space="preserve">libérée dans les conditions de l'article R2191-42 du code de la commande publique. </w:t>
      </w:r>
    </w:p>
    <w:p w:rsidR="00CA14F2" w:rsidRPr="003E015F" w:rsidRDefault="00CA14F2" w:rsidP="00CA14F2">
      <w:pPr>
        <w:spacing w:after="120"/>
        <w:jc w:val="both"/>
        <w:rPr>
          <w:rFonts w:ascii="Trebuchet MS" w:hAnsi="Trebuchet MS" w:cs="Arial"/>
          <w:sz w:val="20"/>
          <w:szCs w:val="20"/>
        </w:rPr>
      </w:pPr>
      <w:r w:rsidRPr="005E7FF4">
        <w:rPr>
          <w:rFonts w:ascii="Trebuchet MS" w:hAnsi="Trebuchet MS" w:cs="Arial"/>
          <w:sz w:val="20"/>
          <w:szCs w:val="20"/>
        </w:rPr>
        <w:t>Le Pouvoir Adjudicateur refuse la substitution à la garantie à première demande par une caution personnelle et solidaire.</w:t>
      </w:r>
    </w:p>
    <w:p w:rsidR="006D0C07" w:rsidRPr="00885D04" w:rsidRDefault="008C3A5F" w:rsidP="00A749D1">
      <w:pPr>
        <w:pStyle w:val="Titre1"/>
      </w:pPr>
      <w:bookmarkStart w:id="143" w:name="_Toc221199590"/>
      <w:r w:rsidRPr="00885D04">
        <w:t>Modalités de règlement des comptes</w:t>
      </w:r>
      <w:bookmarkEnd w:id="138"/>
      <w:bookmarkEnd w:id="139"/>
      <w:bookmarkEnd w:id="140"/>
      <w:bookmarkEnd w:id="141"/>
      <w:bookmarkEnd w:id="142"/>
      <w:bookmarkEnd w:id="143"/>
    </w:p>
    <w:p w:rsidR="002F5251" w:rsidRPr="002F5251" w:rsidRDefault="008C3A5F" w:rsidP="002F5251">
      <w:pPr>
        <w:pStyle w:val="Titre2"/>
      </w:pPr>
      <w:bookmarkStart w:id="144" w:name="_Toc127271370"/>
      <w:bookmarkStart w:id="145" w:name="_Toc59538079"/>
      <w:bookmarkStart w:id="146" w:name="_Toc59539958"/>
      <w:bookmarkStart w:id="147" w:name="_Toc59540040"/>
      <w:bookmarkStart w:id="148" w:name="_Toc221199591"/>
      <w:r w:rsidRPr="00885D04">
        <w:t>Acomptes et paiements partiels définitifs</w:t>
      </w:r>
      <w:bookmarkEnd w:id="144"/>
      <w:bookmarkEnd w:id="145"/>
      <w:bookmarkEnd w:id="146"/>
      <w:bookmarkEnd w:id="147"/>
      <w:bookmarkEnd w:id="148"/>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B270EC">
      <w:pPr>
        <w:pStyle w:val="Paragraphedeliste"/>
        <w:numPr>
          <w:ilvl w:val="0"/>
          <w:numId w:val="9"/>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800D49" w:rsidP="00282556">
      <w:pPr>
        <w:pStyle w:val="Retraitcorpsdetexte"/>
        <w:spacing w:before="120" w:line="240" w:lineRule="auto"/>
        <w:ind w:left="0"/>
        <w:jc w:val="both"/>
        <w:rPr>
          <w:rFonts w:ascii="Trebuchet MS" w:eastAsia="Calibri" w:hAnsi="Trebuchet MS" w:cs="Arial"/>
          <w:sz w:val="20"/>
          <w:szCs w:val="20"/>
        </w:rPr>
      </w:pPr>
      <w:r>
        <w:rPr>
          <w:rFonts w:ascii="Trebuchet MS" w:hAnsi="Trebuchet MS" w:cs="Arial"/>
          <w:sz w:val="20"/>
          <w:szCs w:val="20"/>
        </w:rPr>
        <w:t>Pour les fournitures ou prestations faisant l’objet de prix forfaitaire</w:t>
      </w:r>
      <w:r w:rsidR="00E14BEB">
        <w:rPr>
          <w:rFonts w:ascii="Trebuchet MS" w:eastAsia="Calibri" w:hAnsi="Trebuchet MS" w:cs="Arial"/>
          <w:sz w:val="20"/>
          <w:szCs w:val="20"/>
        </w:rPr>
        <w:t xml:space="preserve">, le </w:t>
      </w:r>
      <w:r w:rsidR="00C25810">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r w:rsidR="00282556" w:rsidRPr="002A418B">
        <w:rPr>
          <w:rFonts w:ascii="Trebuchet MS" w:eastAsia="Calibri" w:hAnsi="Trebuchet MS" w:cs="Arial"/>
          <w:sz w:val="20"/>
          <w:szCs w:val="20"/>
        </w:rPr>
        <w:t xml:space="preserve">Le montant des acomptes est </w:t>
      </w:r>
      <w:r w:rsidR="00E14BEB">
        <w:rPr>
          <w:rFonts w:ascii="Trebuchet MS" w:eastAsia="Calibri" w:hAnsi="Trebuchet MS" w:cs="Arial"/>
          <w:sz w:val="20"/>
          <w:szCs w:val="20"/>
        </w:rPr>
        <w:t xml:space="preserve">alors </w:t>
      </w:r>
      <w:r w:rsidR="00282556" w:rsidRPr="002A418B">
        <w:rPr>
          <w:rFonts w:ascii="Trebuchet MS" w:eastAsia="Calibri" w:hAnsi="Trebuchet MS" w:cs="Arial"/>
          <w:sz w:val="20"/>
          <w:szCs w:val="20"/>
        </w:rPr>
        <w:t xml:space="preserve">déterminé par la représentant </w:t>
      </w:r>
      <w:r w:rsidR="00DE58C4">
        <w:rPr>
          <w:rFonts w:ascii="Trebuchet MS" w:eastAsia="Calibri" w:hAnsi="Trebuchet MS" w:cs="Arial"/>
          <w:sz w:val="20"/>
          <w:szCs w:val="20"/>
        </w:rPr>
        <w:t>de l’acheteur</w:t>
      </w:r>
      <w:r w:rsidR="00282556" w:rsidRPr="002A418B">
        <w:rPr>
          <w:rFonts w:ascii="Trebuchet MS" w:eastAsia="Calibri" w:hAnsi="Trebuchet MS" w:cs="Arial"/>
          <w:sz w:val="20"/>
          <w:szCs w:val="20"/>
        </w:rPr>
        <w:t xml:space="preserve"> en fonction de la production par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d’un compte-rendu d’avancement des prestations, présentant le montant estimé de l’acompte et donnant tous les éléments de détermination de ces sommes. Le </w:t>
      </w:r>
      <w:r w:rsidR="00C25810">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joint, si le marché le prévoit, les pièces justificatives nécessaires pour attester le service fait.  </w:t>
      </w:r>
    </w:p>
    <w:p w:rsidR="00800D49" w:rsidRDefault="00800D49" w:rsidP="00800D49">
      <w:pPr>
        <w:tabs>
          <w:tab w:val="left" w:pos="709"/>
        </w:tabs>
        <w:spacing w:after="120"/>
        <w:jc w:val="both"/>
        <w:rPr>
          <w:rFonts w:ascii="Trebuchet MS" w:hAnsi="Trebuchet MS" w:cs="Arial"/>
          <w:sz w:val="20"/>
          <w:szCs w:val="20"/>
        </w:rPr>
      </w:pPr>
      <w:r>
        <w:rPr>
          <w:rFonts w:ascii="Trebuchet MS" w:hAnsi="Trebuchet MS" w:cs="Arial"/>
          <w:sz w:val="20"/>
          <w:szCs w:val="20"/>
        </w:rPr>
        <w:lastRenderedPageBreak/>
        <w:t>Pour les fournitures ou prestations faisant l’objet de prix unitaires, l</w:t>
      </w:r>
      <w:r w:rsidRPr="002A418B">
        <w:rPr>
          <w:rFonts w:ascii="Trebuchet MS" w:hAnsi="Trebuchet MS" w:cs="Arial"/>
          <w:sz w:val="20"/>
          <w:szCs w:val="20"/>
        </w:rPr>
        <w:t>e paiement des prestations intervient après exécution complète du bon de commande.</w:t>
      </w:r>
    </w:p>
    <w:p w:rsidR="008C3A5F" w:rsidRPr="00885D04" w:rsidRDefault="008C3A5F" w:rsidP="00925726">
      <w:pPr>
        <w:pStyle w:val="Titre2"/>
      </w:pPr>
      <w:bookmarkStart w:id="149" w:name="_Toc127271371"/>
      <w:bookmarkStart w:id="150" w:name="_Toc59538080"/>
      <w:bookmarkStart w:id="151" w:name="_Toc59539959"/>
      <w:bookmarkStart w:id="152" w:name="_Toc59540041"/>
      <w:bookmarkStart w:id="153" w:name="_Toc221199592"/>
      <w:r w:rsidRPr="00885D04">
        <w:t>Présentation des demandes de paiements</w:t>
      </w:r>
      <w:bookmarkEnd w:id="149"/>
      <w:bookmarkEnd w:id="150"/>
      <w:bookmarkEnd w:id="151"/>
      <w:bookmarkEnd w:id="152"/>
      <w:bookmarkEnd w:id="153"/>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54" w:name="_Toc3809184"/>
      <w:bookmarkStart w:id="155" w:name="_Toc221199593"/>
      <w:r w:rsidRPr="00301E55">
        <w:t>Répartition des paiements</w:t>
      </w:r>
      <w:bookmarkEnd w:id="154"/>
      <w:bookmarkEnd w:id="155"/>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56" w:name="_Toc59538081"/>
      <w:bookmarkStart w:id="157"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58" w:name="_Toc221199594"/>
      <w:r w:rsidRPr="00885D04">
        <w:t>Facture électronique</w:t>
      </w:r>
      <w:bookmarkEnd w:id="156"/>
      <w:bookmarkEnd w:id="157"/>
      <w:bookmarkEnd w:id="158"/>
      <w:r w:rsidR="00C84653">
        <w:t xml:space="preserve"> </w:t>
      </w:r>
    </w:p>
    <w:p w:rsidR="00E14BEB" w:rsidRPr="002C1CFE" w:rsidRDefault="00E14BEB" w:rsidP="00401252">
      <w:pPr>
        <w:tabs>
          <w:tab w:val="left" w:pos="709"/>
        </w:tabs>
        <w:spacing w:after="8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401252">
      <w:pPr>
        <w:tabs>
          <w:tab w:val="left" w:pos="709"/>
        </w:tabs>
        <w:spacing w:after="8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5"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401252">
      <w:pPr>
        <w:tabs>
          <w:tab w:val="left" w:pos="709"/>
        </w:tabs>
        <w:spacing w:after="8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401252">
      <w:pPr>
        <w:tabs>
          <w:tab w:val="left" w:pos="709"/>
        </w:tabs>
        <w:spacing w:after="8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59" w:name="_Toc59538082"/>
      <w:bookmarkStart w:id="160" w:name="_Toc59539961"/>
      <w:bookmarkStart w:id="161" w:name="_Toc221199595"/>
      <w:r>
        <w:t>D</w:t>
      </w:r>
      <w:r w:rsidR="00643191" w:rsidRPr="00885D04">
        <w:t xml:space="preserve">épôt de la </w:t>
      </w:r>
      <w:r w:rsidR="00643191" w:rsidRPr="00C84653">
        <w:t>facture</w:t>
      </w:r>
      <w:r w:rsidR="00643191" w:rsidRPr="00885D04">
        <w:t xml:space="preserve"> électronique</w:t>
      </w:r>
      <w:bookmarkEnd w:id="159"/>
      <w:bookmarkEnd w:id="160"/>
      <w:bookmarkEnd w:id="161"/>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B270EC">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401252">
      <w:pPr>
        <w:pStyle w:val="Normal2"/>
        <w:spacing w:after="8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401252">
      <w:pPr>
        <w:pStyle w:val="Normal2"/>
        <w:spacing w:after="80"/>
        <w:ind w:left="0" w:firstLine="0"/>
        <w:rPr>
          <w:rFonts w:ascii="Trebuchet MS" w:hAnsi="Trebuchet MS" w:cs="Arial"/>
          <w:noProof/>
          <w:sz w:val="20"/>
        </w:rPr>
      </w:pPr>
      <w:r w:rsidRPr="002C1CFE">
        <w:rPr>
          <w:rFonts w:ascii="Trebuchet MS" w:hAnsi="Trebuchet MS" w:cs="Arial"/>
          <w:noProof/>
          <w:sz w:val="20"/>
        </w:rPr>
        <w:lastRenderedPageBreak/>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401252">
      <w:pPr>
        <w:pStyle w:val="Normal2"/>
        <w:spacing w:after="8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2" w:name="_Toc127271372"/>
      <w:bookmarkStart w:id="163" w:name="_Toc59538083"/>
      <w:bookmarkStart w:id="164" w:name="_Toc59539962"/>
      <w:bookmarkStart w:id="165" w:name="_Toc59540042"/>
      <w:bookmarkStart w:id="166" w:name="_Toc221199596"/>
      <w:r w:rsidRPr="00885D04">
        <w:t>Mode de règlemen</w:t>
      </w:r>
      <w:bookmarkEnd w:id="162"/>
      <w:r w:rsidRPr="00885D04">
        <w:t>t</w:t>
      </w:r>
      <w:bookmarkEnd w:id="163"/>
      <w:bookmarkEnd w:id="164"/>
      <w:bookmarkEnd w:id="165"/>
      <w:bookmarkEnd w:id="166"/>
    </w:p>
    <w:p w:rsidR="006D0C07" w:rsidRPr="009A5423" w:rsidRDefault="008C3A5F" w:rsidP="00401252">
      <w:pPr>
        <w:spacing w:after="8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401252">
      <w:pPr>
        <w:spacing w:after="8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401252">
      <w:pPr>
        <w:spacing w:after="8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401252">
      <w:pPr>
        <w:spacing w:after="8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401252">
      <w:pPr>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401252">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401252">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401252">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401252">
      <w:pPr>
        <w:ind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67" w:name="_Toc408589840"/>
      <w:bookmarkStart w:id="168" w:name="_Toc59538084"/>
      <w:bookmarkStart w:id="169" w:name="_Toc59539963"/>
      <w:bookmarkStart w:id="170" w:name="_Toc59540043"/>
      <w:bookmarkStart w:id="171" w:name="_Toc221199597"/>
      <w:r>
        <w:t>Titulaire</w:t>
      </w:r>
      <w:r w:rsidR="008C3A5F" w:rsidRPr="00885D04">
        <w:t xml:space="preserve"> étranger</w:t>
      </w:r>
      <w:bookmarkEnd w:id="167"/>
      <w:bookmarkEnd w:id="168"/>
      <w:bookmarkEnd w:id="169"/>
      <w:bookmarkEnd w:id="170"/>
      <w:r w:rsidR="00EC542A">
        <w:t xml:space="preserve"> – Langue du contrat</w:t>
      </w:r>
      <w:bookmarkEnd w:id="171"/>
    </w:p>
    <w:p w:rsidR="008C3A5F" w:rsidRPr="00A43044" w:rsidRDefault="008C3A5F" w:rsidP="00401252">
      <w:pPr>
        <w:spacing w:after="4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2"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3" w:name="_Toc408589847"/>
      <w:bookmarkStart w:id="174" w:name="_Toc59538093"/>
      <w:bookmarkStart w:id="175" w:name="_Toc59539972"/>
      <w:bookmarkStart w:id="176" w:name="_Toc59540050"/>
      <w:bookmarkStart w:id="177" w:name="_Toc221199598"/>
      <w:bookmarkStart w:id="178" w:name="_Toc59538085"/>
      <w:bookmarkStart w:id="179" w:name="_Toc59539964"/>
      <w:bookmarkStart w:id="180" w:name="_Toc59540044"/>
      <w:r w:rsidRPr="00885D04">
        <w:t>Modalités de passation des commandes</w:t>
      </w:r>
      <w:bookmarkEnd w:id="173"/>
      <w:bookmarkEnd w:id="174"/>
      <w:bookmarkEnd w:id="175"/>
      <w:bookmarkEnd w:id="176"/>
      <w:bookmarkEnd w:id="177"/>
    </w:p>
    <w:p w:rsidR="00853C32" w:rsidRPr="00925726" w:rsidRDefault="00853C32" w:rsidP="00925726">
      <w:pPr>
        <w:pStyle w:val="Titre2"/>
      </w:pPr>
      <w:bookmarkStart w:id="181" w:name="_Toc4570377"/>
      <w:bookmarkStart w:id="182" w:name="_Toc221199599"/>
      <w:r w:rsidRPr="00925726">
        <w:t>Etablissement d’un devis préalable à la commande</w:t>
      </w:r>
      <w:bookmarkEnd w:id="181"/>
      <w:bookmarkEnd w:id="182"/>
    </w:p>
    <w:p w:rsidR="00DD6E78" w:rsidRPr="00DD6E78" w:rsidRDefault="00DD6E78" w:rsidP="00DD6E78">
      <w:pPr>
        <w:pStyle w:val="Corpsdetexte2"/>
        <w:spacing w:line="240" w:lineRule="auto"/>
        <w:jc w:val="both"/>
        <w:rPr>
          <w:rFonts w:ascii="Trebuchet MS" w:eastAsiaTheme="minorHAnsi" w:hAnsi="Trebuchet MS" w:cs="Arial"/>
          <w:sz w:val="20"/>
          <w:szCs w:val="20"/>
        </w:rPr>
      </w:pPr>
      <w:bookmarkStart w:id="183" w:name="_Toc4570378"/>
      <w:r w:rsidRPr="00DD6E78">
        <w:rPr>
          <w:rFonts w:ascii="Trebuchet MS" w:eastAsiaTheme="minorHAnsi" w:hAnsi="Trebuchet MS" w:cs="Arial"/>
          <w:sz w:val="20"/>
          <w:szCs w:val="20"/>
        </w:rPr>
        <w:t xml:space="preserve">Si l’acheteur en fait la demande, un devis sera établi préalablement à l’émission du bon de commande. </w:t>
      </w:r>
    </w:p>
    <w:p w:rsidR="00DD6E78" w:rsidRPr="00DD6E78" w:rsidRDefault="00DD6E78" w:rsidP="00DD6E78">
      <w:pPr>
        <w:pStyle w:val="Corpsdetexte2"/>
        <w:spacing w:line="240" w:lineRule="auto"/>
        <w:jc w:val="both"/>
        <w:rPr>
          <w:rFonts w:ascii="Trebuchet MS" w:eastAsiaTheme="minorHAnsi" w:hAnsi="Trebuchet MS" w:cs="Arial"/>
          <w:sz w:val="20"/>
          <w:szCs w:val="20"/>
        </w:rPr>
      </w:pPr>
      <w:r w:rsidRPr="00DD6E78">
        <w:rPr>
          <w:rFonts w:ascii="Trebuchet MS" w:eastAsiaTheme="minorHAnsi" w:hAnsi="Trebuchet MS" w:cs="Arial"/>
          <w:sz w:val="20"/>
          <w:szCs w:val="20"/>
        </w:rPr>
        <w:t>La prestation ne pourra alors être exécutée qu’après approbation du devis et émission du bon de commande correspondant. Le devis devra mentionner la décomposition du prix total proposé et le calendrier d’exécution associé</w:t>
      </w:r>
      <w:r>
        <w:rPr>
          <w:rFonts w:ascii="Trebuchet MS" w:eastAsiaTheme="minorHAnsi" w:hAnsi="Trebuchet MS" w:cs="Arial"/>
          <w:sz w:val="20"/>
          <w:szCs w:val="20"/>
        </w:rPr>
        <w:t xml:space="preserve">, si l’opération le nécessite. </w:t>
      </w:r>
    </w:p>
    <w:p w:rsidR="00853C32" w:rsidRPr="00853C32" w:rsidRDefault="00853C32" w:rsidP="00925726">
      <w:pPr>
        <w:pStyle w:val="Titre2"/>
      </w:pPr>
      <w:bookmarkStart w:id="184" w:name="_Toc221199600"/>
      <w:r w:rsidRPr="00301E55">
        <w:lastRenderedPageBreak/>
        <w:t>Emission des bons de commande</w:t>
      </w:r>
      <w:bookmarkEnd w:id="183"/>
      <w:bookmarkEnd w:id="184"/>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401252">
      <w:pPr>
        <w:pStyle w:val="Corpsdetexte2"/>
        <w:spacing w:after="0"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B270EC">
      <w:pPr>
        <w:pStyle w:val="Corpsdetexte2"/>
        <w:numPr>
          <w:ilvl w:val="0"/>
          <w:numId w:val="11"/>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B270EC">
      <w:pPr>
        <w:pStyle w:val="Corpsdetexte2"/>
        <w:numPr>
          <w:ilvl w:val="0"/>
          <w:numId w:val="11"/>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0B5F43" w:rsidRDefault="000B5F43" w:rsidP="000B5F43">
      <w:pPr>
        <w:pStyle w:val="Titre1"/>
      </w:pPr>
      <w:bookmarkStart w:id="185" w:name="_Toc4570379"/>
      <w:bookmarkStart w:id="186" w:name="_Toc221199601"/>
      <w:r w:rsidRPr="00301E55">
        <w:t>Emission des ordres de service</w:t>
      </w:r>
      <w:bookmarkEnd w:id="185"/>
      <w:bookmarkEnd w:id="186"/>
    </w:p>
    <w:p w:rsidR="00DA7EC0" w:rsidRPr="000407EA" w:rsidRDefault="00DA7EC0" w:rsidP="00DA7EC0">
      <w:pPr>
        <w:spacing w:after="120"/>
        <w:jc w:val="both"/>
        <w:rPr>
          <w:rFonts w:ascii="Trebuchet MS" w:hAnsi="Trebuchet MS" w:cs="Calibri"/>
          <w:sz w:val="20"/>
        </w:rPr>
      </w:pPr>
      <w:r>
        <w:rPr>
          <w:rFonts w:ascii="Trebuchet MS" w:hAnsi="Trebuchet MS" w:cs="Calibri"/>
          <w:sz w:val="20"/>
        </w:rPr>
        <w:t>Sans objet</w:t>
      </w:r>
    </w:p>
    <w:p w:rsidR="00F11938" w:rsidRDefault="00F11938" w:rsidP="00F11938">
      <w:pPr>
        <w:pStyle w:val="Titre1"/>
      </w:pPr>
      <w:bookmarkStart w:id="187" w:name="_Toc221199602"/>
      <w:bookmarkEnd w:id="172"/>
      <w:bookmarkEnd w:id="178"/>
      <w:bookmarkEnd w:id="179"/>
      <w:bookmarkEnd w:id="180"/>
      <w:r>
        <w:t>Conditions d’exécution des prestations</w:t>
      </w:r>
      <w:bookmarkEnd w:id="187"/>
    </w:p>
    <w:p w:rsidR="00F11938" w:rsidRPr="00925726" w:rsidRDefault="00F11938" w:rsidP="00925726">
      <w:pPr>
        <w:pStyle w:val="Titre2"/>
      </w:pPr>
      <w:bookmarkStart w:id="188" w:name="_Toc408589843"/>
      <w:bookmarkStart w:id="189" w:name="_Toc59538086"/>
      <w:bookmarkStart w:id="190" w:name="_Toc59539965"/>
      <w:bookmarkStart w:id="191" w:name="_Toc59540045"/>
      <w:bookmarkStart w:id="192" w:name="_Toc221199603"/>
      <w:r w:rsidRPr="00925726">
        <w:t xml:space="preserve">Qualité des </w:t>
      </w:r>
      <w:bookmarkEnd w:id="188"/>
      <w:bookmarkEnd w:id="189"/>
      <w:bookmarkEnd w:id="190"/>
      <w:bookmarkEnd w:id="191"/>
      <w:r w:rsidRPr="00925726">
        <w:t>prestations</w:t>
      </w:r>
      <w:bookmarkEnd w:id="192"/>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2A3127" w:rsidRDefault="002A3127" w:rsidP="002A3127">
      <w:pPr>
        <w:pStyle w:val="Titre2"/>
      </w:pPr>
      <w:bookmarkStart w:id="193" w:name="_Toc202351947"/>
      <w:bookmarkStart w:id="194" w:name="_Toc221199604"/>
      <w:bookmarkStart w:id="195" w:name="_Toc127271353"/>
      <w:bookmarkEnd w:id="83"/>
      <w:r>
        <w:t>Obligations relatives à l’origine des biens et services fournis dans le cadre du marché</w:t>
      </w:r>
      <w:bookmarkEnd w:id="193"/>
      <w:bookmarkEnd w:id="194"/>
    </w:p>
    <w:p w:rsidR="002A3127" w:rsidRDefault="002A3127" w:rsidP="002A3127">
      <w:pPr>
        <w:pStyle w:val="Titre3"/>
      </w:pPr>
      <w:bookmarkStart w:id="196" w:name="_Toc202351948"/>
      <w:bookmarkStart w:id="197" w:name="_Toc221199605"/>
      <w:r>
        <w:t>Opérateurs russes et assimilés</w:t>
      </w:r>
      <w:bookmarkEnd w:id="196"/>
      <w:bookmarkEnd w:id="197"/>
    </w:p>
    <w:p w:rsidR="002A3127" w:rsidRPr="009824C3" w:rsidRDefault="002A3127" w:rsidP="002A3127">
      <w:pPr>
        <w:spacing w:after="120"/>
        <w:jc w:val="both"/>
        <w:rPr>
          <w:rFonts w:ascii="Trebuchet MS" w:hAnsi="Trebuchet MS" w:cs="Arial"/>
          <w:sz w:val="20"/>
        </w:rPr>
      </w:pPr>
      <w:r w:rsidRPr="009824C3">
        <w:rPr>
          <w:rFonts w:ascii="Trebuchet MS" w:hAnsi="Trebuchet MS" w:cs="Arial"/>
          <w:sz w:val="20"/>
        </w:rPr>
        <w:t>Le présent marché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le présent marché ne peut être attribué ou exécuté par un opérateur russe ou assimilé.</w:t>
      </w:r>
    </w:p>
    <w:p w:rsidR="002A3127" w:rsidRDefault="002A3127" w:rsidP="002A3127">
      <w:pPr>
        <w:spacing w:after="120"/>
        <w:jc w:val="both"/>
        <w:rPr>
          <w:rFonts w:ascii="Trebuchet MS" w:hAnsi="Trebuchet MS" w:cs="Arial"/>
          <w:sz w:val="20"/>
        </w:rPr>
      </w:pPr>
      <w:r w:rsidRPr="00B652C3">
        <w:rPr>
          <w:rFonts w:ascii="Trebuchet MS" w:hAnsi="Trebuchet MS" w:cs="Arial"/>
          <w:sz w:val="20"/>
        </w:rPr>
        <w:t xml:space="preserve">En conséquence, </w:t>
      </w:r>
      <w:r>
        <w:rPr>
          <w:rFonts w:ascii="Trebuchet MS" w:hAnsi="Trebuchet MS" w:cs="Arial"/>
          <w:sz w:val="20"/>
        </w:rPr>
        <w:t>le Titulaire s’engage, tout au long de la durée du marché :</w:t>
      </w:r>
    </w:p>
    <w:p w:rsidR="002A3127" w:rsidRPr="00571C0F" w:rsidRDefault="002A3127" w:rsidP="00B270EC">
      <w:pPr>
        <w:pStyle w:val="Paragraphedeliste"/>
        <w:numPr>
          <w:ilvl w:val="0"/>
          <w:numId w:val="15"/>
        </w:numPr>
        <w:spacing w:after="120"/>
        <w:rPr>
          <w:rFonts w:ascii="Trebuchet MS" w:hAnsi="Trebuchet MS" w:cs="Arial"/>
          <w:sz w:val="20"/>
        </w:rPr>
      </w:pPr>
      <w:r w:rsidRPr="00571C0F">
        <w:rPr>
          <w:rFonts w:ascii="Trebuchet MS" w:hAnsi="Trebuchet MS" w:cs="Arial"/>
          <w:sz w:val="20"/>
        </w:rPr>
        <w:t>A ne pas procéder à des modifications</w:t>
      </w:r>
      <w:r>
        <w:rPr>
          <w:rFonts w:ascii="Trebuchet MS" w:hAnsi="Trebuchet MS" w:cs="Arial"/>
          <w:sz w:val="20"/>
        </w:rPr>
        <w:t xml:space="preserve"> de son entité juridique (changement de lieu d’établissement, de liens capitalistiques…) de telle manière que celle-ci soit assimilée à un opérateur russe au sens du règlement européen précité,</w:t>
      </w:r>
    </w:p>
    <w:p w:rsidR="002A3127" w:rsidRPr="00571C0F" w:rsidRDefault="002A3127" w:rsidP="00B270EC">
      <w:pPr>
        <w:pStyle w:val="Paragraphedeliste"/>
        <w:numPr>
          <w:ilvl w:val="0"/>
          <w:numId w:val="15"/>
        </w:numPr>
        <w:spacing w:after="120"/>
        <w:rPr>
          <w:rFonts w:ascii="Trebuchet MS" w:hAnsi="Trebuchet MS" w:cs="Arial"/>
          <w:sz w:val="20"/>
        </w:rPr>
      </w:pPr>
      <w:r w:rsidRPr="00571C0F">
        <w:rPr>
          <w:rFonts w:ascii="Trebuchet MS" w:hAnsi="Trebuchet MS" w:cs="Arial"/>
          <w:sz w:val="20"/>
        </w:rPr>
        <w:t>à ne pas recourir à un</w:t>
      </w:r>
      <w:r>
        <w:rPr>
          <w:rFonts w:ascii="Trebuchet MS" w:hAnsi="Trebuchet MS" w:cs="Arial"/>
          <w:sz w:val="20"/>
        </w:rPr>
        <w:t xml:space="preserve"> sous-traitant, fournisseur, ou</w:t>
      </w:r>
      <w:r w:rsidRPr="00571C0F">
        <w:rPr>
          <w:rFonts w:ascii="Trebuchet MS" w:hAnsi="Trebuchet MS" w:cs="Arial"/>
          <w:sz w:val="20"/>
        </w:rPr>
        <w:t xml:space="preserve"> toute autre entité sur laquelle il s’appuierait pour exécuter le marché</w:t>
      </w:r>
      <w:r>
        <w:rPr>
          <w:rFonts w:ascii="Trebuchet MS" w:hAnsi="Trebuchet MS" w:cs="Arial"/>
          <w:sz w:val="20"/>
        </w:rPr>
        <w:t>,</w:t>
      </w:r>
      <w:r w:rsidRPr="00571C0F">
        <w:rPr>
          <w:rFonts w:ascii="Trebuchet MS" w:hAnsi="Trebuchet MS" w:cs="Arial"/>
          <w:sz w:val="20"/>
        </w:rPr>
        <w:t xml:space="preserve"> d’origine Russe ou assimilée au sens du règlement précité.</w:t>
      </w:r>
    </w:p>
    <w:p w:rsidR="002A3127" w:rsidRDefault="002A3127" w:rsidP="002A3127">
      <w:pPr>
        <w:spacing w:after="120"/>
        <w:jc w:val="both"/>
        <w:rPr>
          <w:rFonts w:ascii="Trebuchet MS" w:hAnsi="Trebuchet MS" w:cs="Arial"/>
          <w:sz w:val="20"/>
        </w:rPr>
      </w:pPr>
      <w:r>
        <w:rPr>
          <w:rFonts w:ascii="Trebuchet MS" w:hAnsi="Trebuchet MS" w:cs="Arial"/>
          <w:sz w:val="20"/>
        </w:rPr>
        <w:t>L’Acheteur peut solliciter le Titulaire pour qu’il fournisse, dans un délai de 15 jours, tous documents de nature à vérifier le respect de ces obligations.</w:t>
      </w:r>
    </w:p>
    <w:p w:rsidR="002A3127" w:rsidRDefault="002A3127" w:rsidP="002A3127">
      <w:pPr>
        <w:pStyle w:val="Corpsdetexte2"/>
        <w:spacing w:line="240" w:lineRule="auto"/>
        <w:jc w:val="both"/>
        <w:rPr>
          <w:rFonts w:ascii="Trebuchet MS" w:hAnsi="Trebuchet MS" w:cs="Calibri"/>
          <w:sz w:val="20"/>
        </w:rPr>
      </w:pPr>
      <w:r>
        <w:rPr>
          <w:rFonts w:ascii="Trebuchet MS" w:hAnsi="Trebuchet MS" w:cs="Calibri"/>
          <w:sz w:val="20"/>
        </w:rPr>
        <w:t xml:space="preserve">Lorsque le Titulaire n’a pas fourni les justificatifs adéquats ou dans le cas où ceux-ci sont jugés insuffisants par l’Acheteur, l’acheteur procède sans délai à une mesure de résiliation du marché aux torts du Titulaire, dans les conditions décrites à l’article </w:t>
      </w:r>
      <w:r w:rsidR="005E6E87">
        <w:rPr>
          <w:rFonts w:ascii="Trebuchet MS" w:hAnsi="Trebuchet MS" w:cs="Calibri"/>
          <w:sz w:val="20"/>
        </w:rPr>
        <w:fldChar w:fldCharType="begin"/>
      </w:r>
      <w:r w:rsidR="005E6E87">
        <w:rPr>
          <w:rFonts w:ascii="Trebuchet MS" w:hAnsi="Trebuchet MS" w:cs="Calibri"/>
          <w:sz w:val="20"/>
        </w:rPr>
        <w:instrText xml:space="preserve"> REF _Ref465849016 \r \h </w:instrText>
      </w:r>
      <w:r w:rsidR="005E6E87">
        <w:rPr>
          <w:rFonts w:ascii="Trebuchet MS" w:hAnsi="Trebuchet MS" w:cs="Calibri"/>
          <w:sz w:val="20"/>
        </w:rPr>
      </w:r>
      <w:r w:rsidR="005E6E87">
        <w:rPr>
          <w:rFonts w:ascii="Trebuchet MS" w:hAnsi="Trebuchet MS" w:cs="Calibri"/>
          <w:sz w:val="20"/>
        </w:rPr>
        <w:fldChar w:fldCharType="separate"/>
      </w:r>
      <w:r w:rsidR="005E6E87">
        <w:rPr>
          <w:rFonts w:ascii="Trebuchet MS" w:hAnsi="Trebuchet MS" w:cs="Calibri"/>
          <w:sz w:val="20"/>
        </w:rPr>
        <w:t>21.4</w:t>
      </w:r>
      <w:r w:rsidR="005E6E87">
        <w:rPr>
          <w:rFonts w:ascii="Trebuchet MS" w:hAnsi="Trebuchet MS" w:cs="Calibri"/>
          <w:sz w:val="20"/>
        </w:rPr>
        <w:fldChar w:fldCharType="end"/>
      </w:r>
      <w:r>
        <w:rPr>
          <w:rFonts w:ascii="Trebuchet MS" w:hAnsi="Trebuchet MS" w:cs="Calibri"/>
          <w:sz w:val="20"/>
        </w:rPr>
        <w:t xml:space="preserve"> du présent C.C.A.P.</w:t>
      </w:r>
    </w:p>
    <w:p w:rsidR="003F7D60" w:rsidRDefault="00C838ED" w:rsidP="00E32C1E">
      <w:pPr>
        <w:pStyle w:val="Titre1"/>
      </w:pPr>
      <w:bookmarkStart w:id="198" w:name="_Toc59538099"/>
      <w:bookmarkStart w:id="199" w:name="_Toc59539978"/>
      <w:bookmarkStart w:id="200" w:name="_Toc59540056"/>
      <w:bookmarkStart w:id="201" w:name="_Toc221199606"/>
      <w:r w:rsidRPr="00885D04">
        <w:lastRenderedPageBreak/>
        <w:t>Modifications en cours d’exécution du contrat</w:t>
      </w:r>
      <w:bookmarkEnd w:id="198"/>
      <w:bookmarkEnd w:id="199"/>
      <w:bookmarkEnd w:id="200"/>
      <w:bookmarkEnd w:id="201"/>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202" w:name="_Ref63763145"/>
      <w:bookmarkStart w:id="203" w:name="_Toc221199607"/>
      <w:r>
        <w:t>Ajout d’un établissement bénéficiaire</w:t>
      </w:r>
      <w:bookmarkEnd w:id="202"/>
      <w:bookmarkEnd w:id="203"/>
    </w:p>
    <w:p w:rsidR="00E01470" w:rsidRPr="00241782" w:rsidRDefault="00241782" w:rsidP="00241782">
      <w:pPr>
        <w:spacing w:after="120"/>
        <w:jc w:val="both"/>
        <w:rPr>
          <w:rFonts w:ascii="Trebuchet MS" w:eastAsia="Times New Roman" w:hAnsi="Trebuchet MS"/>
          <w:sz w:val="20"/>
          <w:lang w:eastAsia="fr-FR"/>
        </w:rPr>
      </w:pPr>
      <w:r w:rsidRPr="00241782">
        <w:rPr>
          <w:rFonts w:ascii="Trebuchet MS" w:eastAsia="Times New Roman" w:hAnsi="Trebuchet MS"/>
          <w:sz w:val="20"/>
          <w:lang w:eastAsia="fr-FR"/>
        </w:rPr>
        <w:t>Sans objet</w:t>
      </w:r>
    </w:p>
    <w:p w:rsidR="00B55E7F" w:rsidRPr="005B4D4A" w:rsidRDefault="00B55E7F" w:rsidP="00925726">
      <w:pPr>
        <w:pStyle w:val="Titre2"/>
      </w:pPr>
      <w:bookmarkStart w:id="204" w:name="_Ref63769653"/>
      <w:bookmarkStart w:id="205" w:name="_Toc221199608"/>
      <w:r>
        <w:t>Ajout de prestations complémentaires</w:t>
      </w:r>
      <w:bookmarkEnd w:id="204"/>
      <w:r>
        <w:t xml:space="preserve"> </w:t>
      </w:r>
      <w:r w:rsidR="00D760F1">
        <w:t>hors BPU ou catalogue</w:t>
      </w:r>
      <w:bookmarkEnd w:id="205"/>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06" w:name="_Toc221199609"/>
      <w:r w:rsidRPr="003F7D60">
        <w:t>Cession du marché</w:t>
      </w:r>
      <w:bookmarkEnd w:id="206"/>
      <w:r w:rsidR="00214B91">
        <w:t xml:space="preserve"> </w:t>
      </w:r>
    </w:p>
    <w:p w:rsidR="003F7D60" w:rsidRPr="0090517E" w:rsidRDefault="003F7D60" w:rsidP="00BF3D2D">
      <w:pPr>
        <w:spacing w:after="10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BF3D2D">
      <w:pPr>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B270EC">
      <w:pPr>
        <w:pStyle w:val="Paragraphedeliste"/>
        <w:numPr>
          <w:ilvl w:val="0"/>
          <w:numId w:val="13"/>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B270EC">
      <w:pPr>
        <w:pStyle w:val="Paragraphedeliste"/>
        <w:numPr>
          <w:ilvl w:val="0"/>
          <w:numId w:val="13"/>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B270EC">
      <w:pPr>
        <w:pStyle w:val="Paragraphedeliste"/>
        <w:numPr>
          <w:ilvl w:val="0"/>
          <w:numId w:val="13"/>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B270EC">
      <w:pPr>
        <w:pStyle w:val="Paragraphedeliste"/>
        <w:numPr>
          <w:ilvl w:val="0"/>
          <w:numId w:val="13"/>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B270EC">
      <w:pPr>
        <w:pStyle w:val="Paragraphedeliste"/>
        <w:numPr>
          <w:ilvl w:val="0"/>
          <w:numId w:val="13"/>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B270EC">
      <w:pPr>
        <w:pStyle w:val="Paragraphedeliste"/>
        <w:numPr>
          <w:ilvl w:val="0"/>
          <w:numId w:val="13"/>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B270EC">
      <w:pPr>
        <w:pStyle w:val="Paragraphedeliste"/>
        <w:numPr>
          <w:ilvl w:val="0"/>
          <w:numId w:val="13"/>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BF3D2D">
      <w:pPr>
        <w:spacing w:after="10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BF3D2D">
      <w:pPr>
        <w:spacing w:after="10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07" w:name="_Toc408589882"/>
      <w:bookmarkStart w:id="208" w:name="_Toc59538124"/>
      <w:bookmarkStart w:id="209" w:name="_Toc59540003"/>
      <w:bookmarkStart w:id="210" w:name="_Toc59540081"/>
      <w:bookmarkStart w:id="211" w:name="_Toc221199610"/>
      <w:r w:rsidRPr="00885D04">
        <w:t>Evolution législative ou réglementaire</w:t>
      </w:r>
      <w:bookmarkEnd w:id="207"/>
      <w:bookmarkEnd w:id="208"/>
      <w:bookmarkEnd w:id="209"/>
      <w:bookmarkEnd w:id="210"/>
      <w:bookmarkEnd w:id="211"/>
      <w:r>
        <w:t xml:space="preserve"> </w:t>
      </w:r>
    </w:p>
    <w:p w:rsidR="00B05D58" w:rsidRPr="003824BE" w:rsidRDefault="00B05D58" w:rsidP="00BF3D2D">
      <w:pPr>
        <w:pStyle w:val="Normal1"/>
        <w:spacing w:after="10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F3D2D">
      <w:pPr>
        <w:spacing w:after="10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F3D2D">
      <w:pPr>
        <w:pStyle w:val="Normal1"/>
        <w:spacing w:after="10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lastRenderedPageBreak/>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CE404F">
      <w:pPr>
        <w:pStyle w:val="Titre2"/>
      </w:pPr>
      <w:bookmarkStart w:id="212" w:name="_Toc221199611"/>
      <w:bookmarkStart w:id="213" w:name="_Toc408589844"/>
      <w:bookmarkStart w:id="214" w:name="_Toc59538087"/>
      <w:bookmarkStart w:id="215" w:name="_Toc59539966"/>
      <w:bookmarkStart w:id="216" w:name="_Toc59540046"/>
      <w:bookmarkStart w:id="217" w:name="_Ref63774123"/>
      <w:r>
        <w:t xml:space="preserve">Évolution technique ou </w:t>
      </w:r>
      <w:r w:rsidR="003F7D60" w:rsidRPr="00885D04">
        <w:t>technologique</w:t>
      </w:r>
      <w:bookmarkEnd w:id="212"/>
      <w:r w:rsidR="003F7D60" w:rsidRPr="00885D04">
        <w:t xml:space="preserve"> </w:t>
      </w:r>
      <w:bookmarkEnd w:id="213"/>
      <w:bookmarkEnd w:id="214"/>
      <w:bookmarkEnd w:id="215"/>
      <w:bookmarkEnd w:id="216"/>
      <w:bookmarkEnd w:id="217"/>
    </w:p>
    <w:p w:rsidR="003F7D60" w:rsidRPr="00CE7614" w:rsidRDefault="003F7D60" w:rsidP="00BF3D2D">
      <w:pPr>
        <w:spacing w:after="80"/>
        <w:jc w:val="both"/>
        <w:rPr>
          <w:rFonts w:ascii="Trebuchet MS" w:hAnsi="Trebuchet MS" w:cs="Calibri"/>
          <w:sz w:val="20"/>
        </w:rPr>
      </w:pPr>
      <w:r w:rsidRPr="00CE7614">
        <w:rPr>
          <w:rFonts w:ascii="Trebuchet MS" w:hAnsi="Trebuchet MS" w:cs="Calibri"/>
          <w:sz w:val="20"/>
        </w:rPr>
        <w:t xml:space="preserve">Le </w:t>
      </w:r>
      <w:r w:rsidR="00C25810">
        <w:rPr>
          <w:rFonts w:ascii="Trebuchet MS" w:hAnsi="Trebuchet MS" w:cs="Calibri"/>
          <w:sz w:val="20"/>
        </w:rPr>
        <w:t>Titulaire</w:t>
      </w:r>
      <w:r w:rsidRPr="00CE7614">
        <w:rPr>
          <w:rFonts w:ascii="Trebuchet MS" w:hAnsi="Trebuchet MS" w:cs="Calibri"/>
          <w:sz w:val="20"/>
        </w:rPr>
        <w:t xml:space="preserve"> informera  </w:t>
      </w:r>
      <w:r w:rsidR="00DE58C4">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sidR="00DE58C4">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3F7D60" w:rsidRDefault="003F7D60" w:rsidP="00BF3D2D">
      <w:pPr>
        <w:spacing w:after="8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évolution technologique de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le </w:t>
      </w:r>
      <w:r w:rsidR="00C25810">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3F7D60" w:rsidRPr="00CE7614" w:rsidRDefault="003F7D60" w:rsidP="00BF3D2D">
      <w:pPr>
        <w:spacing w:after="8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arrêt de fabrication de son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technologie plus avancée, le </w:t>
      </w:r>
      <w:r w:rsidR="00C25810">
        <w:rPr>
          <w:rFonts w:ascii="Trebuchet MS" w:hAnsi="Trebuchet MS" w:cs="Calibri"/>
          <w:sz w:val="20"/>
        </w:rPr>
        <w:t>Titulaire</w:t>
      </w:r>
      <w:r w:rsidRPr="00CE7614">
        <w:rPr>
          <w:rFonts w:ascii="Trebuchet MS" w:hAnsi="Trebuchet MS" w:cs="Calibri"/>
          <w:sz w:val="20"/>
        </w:rPr>
        <w:t xml:space="preserve"> accepte de fournir ce(s) nouveau(x) produit(s) aux prix convenu au présent marché.</w:t>
      </w:r>
    </w:p>
    <w:p w:rsidR="00CE7614" w:rsidRPr="00CE7614" w:rsidRDefault="00CE7614" w:rsidP="00BF3D2D">
      <w:pPr>
        <w:spacing w:after="8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sidR="00C25810">
        <w:rPr>
          <w:rFonts w:ascii="Trebuchet MS" w:hAnsi="Trebuchet MS" w:cs="Calibri"/>
          <w:sz w:val="20"/>
        </w:rPr>
        <w:t>Titulaire</w:t>
      </w:r>
      <w:r w:rsidRPr="00CE7614">
        <w:rPr>
          <w:rFonts w:ascii="Trebuchet MS" w:hAnsi="Trebuchet MS" w:cs="Calibri"/>
          <w:sz w:val="20"/>
        </w:rPr>
        <w:t xml:space="preserve"> est tenu de proposer </w:t>
      </w:r>
      <w:r w:rsidR="00DE58C4">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CE7614" w:rsidRDefault="00DE58C4" w:rsidP="00CE7614">
      <w:pPr>
        <w:spacing w:after="120"/>
        <w:jc w:val="both"/>
        <w:rPr>
          <w:rFonts w:ascii="Trebuchet MS" w:hAnsi="Trebuchet MS" w:cs="Calibri"/>
          <w:sz w:val="20"/>
        </w:rPr>
      </w:pPr>
      <w:r>
        <w:rPr>
          <w:rFonts w:ascii="Trebuchet MS" w:hAnsi="Trebuchet MS" w:cs="Calibri"/>
          <w:sz w:val="20"/>
        </w:rPr>
        <w:t>L’acheteur</w:t>
      </w:r>
      <w:r w:rsidR="00CE7614" w:rsidRPr="00CE7614">
        <w:rPr>
          <w:rFonts w:ascii="Trebuchet MS" w:hAnsi="Trebuchet MS" w:cs="Calibri"/>
          <w:sz w:val="20"/>
        </w:rPr>
        <w:t xml:space="preserve"> reste libre d’accepter ou non cette proposition. </w:t>
      </w:r>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18" w:name="_Toc408589805"/>
      <w:bookmarkStart w:id="219" w:name="_Toc59538054"/>
      <w:bookmarkStart w:id="220" w:name="_Toc59539933"/>
      <w:bookmarkStart w:id="221" w:name="_Toc59540019"/>
      <w:bookmarkStart w:id="222" w:name="_Toc221199612"/>
      <w:r w:rsidRPr="00885D04">
        <w:t>Sous-traitance</w:t>
      </w:r>
      <w:bookmarkEnd w:id="218"/>
      <w:bookmarkEnd w:id="219"/>
      <w:bookmarkEnd w:id="220"/>
      <w:bookmarkEnd w:id="221"/>
      <w:bookmarkEnd w:id="222"/>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BF3D2D">
      <w:pPr>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B270EC">
      <w:pPr>
        <w:pStyle w:val="Paragraphedeliste"/>
        <w:numPr>
          <w:ilvl w:val="0"/>
          <w:numId w:val="8"/>
        </w:numPr>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B270EC">
      <w:pPr>
        <w:pStyle w:val="Paragraphedeliste"/>
        <w:numPr>
          <w:ilvl w:val="0"/>
          <w:numId w:val="8"/>
        </w:numPr>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B270EC">
      <w:pPr>
        <w:pStyle w:val="Paragraphedeliste"/>
        <w:numPr>
          <w:ilvl w:val="0"/>
          <w:numId w:val="8"/>
        </w:numPr>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B270EC">
      <w:pPr>
        <w:pStyle w:val="Paragraphedeliste"/>
        <w:numPr>
          <w:ilvl w:val="0"/>
          <w:numId w:val="8"/>
        </w:numPr>
        <w:spacing w:after="8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BF3D2D">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BF3D2D">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Default="00CB7ACB" w:rsidP="00BF3D2D">
      <w:pPr>
        <w:spacing w:after="120"/>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E404F" w:rsidRPr="003B6476" w:rsidRDefault="00CE404F" w:rsidP="00BF3D2D">
      <w:pPr>
        <w:tabs>
          <w:tab w:val="left" w:pos="1230"/>
        </w:tabs>
        <w:jc w:val="both"/>
        <w:rPr>
          <w:rFonts w:ascii="Trebuchet MS" w:eastAsia="Times New Roman" w:hAnsi="Trebuchet MS" w:cs="Arial"/>
          <w:sz w:val="20"/>
          <w:szCs w:val="20"/>
          <w:lang w:eastAsia="fr-FR"/>
        </w:rPr>
      </w:pPr>
      <w:r w:rsidRPr="003B6476">
        <w:rPr>
          <w:rFonts w:ascii="Trebuchet MS" w:eastAsia="Times New Roman" w:hAnsi="Trebuchet MS" w:cs="Arial"/>
          <w:sz w:val="20"/>
          <w:szCs w:val="20"/>
          <w:lang w:eastAsia="fr-FR"/>
        </w:rPr>
        <w:t>En application de l’article L.2193-3 du code de la commande publique, les prestations désignées ci-dessous, en ce qu’elles sont essentielles pour la bonne exécution du marché, devront obligatoirement être effectuées par le titulaire du marché et ne pourront pas être sous-traités :</w:t>
      </w:r>
    </w:p>
    <w:p w:rsidR="00CE404F" w:rsidRPr="00531894" w:rsidRDefault="00973310" w:rsidP="00B270EC">
      <w:pPr>
        <w:numPr>
          <w:ilvl w:val="0"/>
          <w:numId w:val="19"/>
        </w:numPr>
        <w:tabs>
          <w:tab w:val="left" w:pos="360"/>
          <w:tab w:val="left" w:pos="540"/>
        </w:tabs>
        <w:jc w:val="both"/>
        <w:rPr>
          <w:rFonts w:ascii="Trebuchet MS" w:eastAsia="Times New Roman" w:hAnsi="Trebuchet MS" w:cs="Arial"/>
          <w:sz w:val="20"/>
          <w:szCs w:val="20"/>
          <w:lang w:eastAsia="fr-FR"/>
        </w:rPr>
      </w:pPr>
      <w:r w:rsidRPr="00531894">
        <w:rPr>
          <w:rFonts w:ascii="Trebuchet MS" w:eastAsia="Times New Roman" w:hAnsi="Trebuchet MS" w:cs="Arial"/>
          <w:sz w:val="20"/>
          <w:szCs w:val="20"/>
          <w:lang w:eastAsia="fr-FR"/>
        </w:rPr>
        <w:t>La gestion de projet</w:t>
      </w:r>
    </w:p>
    <w:p w:rsidR="00973310" w:rsidRPr="00531894" w:rsidRDefault="00973310" w:rsidP="00B270EC">
      <w:pPr>
        <w:numPr>
          <w:ilvl w:val="0"/>
          <w:numId w:val="19"/>
        </w:numPr>
        <w:tabs>
          <w:tab w:val="left" w:pos="360"/>
          <w:tab w:val="left" w:pos="540"/>
        </w:tabs>
        <w:jc w:val="both"/>
        <w:rPr>
          <w:rFonts w:ascii="Trebuchet MS" w:eastAsia="Times New Roman" w:hAnsi="Trebuchet MS" w:cs="Arial"/>
          <w:sz w:val="20"/>
          <w:szCs w:val="20"/>
          <w:lang w:eastAsia="fr-FR"/>
        </w:rPr>
      </w:pPr>
      <w:r w:rsidRPr="00531894">
        <w:rPr>
          <w:rFonts w:ascii="Trebuchet MS" w:eastAsia="Times New Roman" w:hAnsi="Trebuchet MS" w:cs="Arial"/>
          <w:sz w:val="20"/>
          <w:szCs w:val="20"/>
          <w:lang w:eastAsia="fr-FR"/>
        </w:rPr>
        <w:t xml:space="preserve">La </w:t>
      </w:r>
      <w:r w:rsidR="000B5CF7" w:rsidRPr="00531894">
        <w:rPr>
          <w:rFonts w:ascii="Trebuchet MS" w:eastAsia="Times New Roman" w:hAnsi="Trebuchet MS" w:cs="Arial"/>
          <w:sz w:val="20"/>
          <w:szCs w:val="20"/>
          <w:lang w:eastAsia="fr-FR"/>
        </w:rPr>
        <w:t>fourniture</w:t>
      </w:r>
      <w:r w:rsidRPr="00531894">
        <w:rPr>
          <w:rFonts w:ascii="Trebuchet MS" w:eastAsia="Times New Roman" w:hAnsi="Trebuchet MS" w:cs="Arial"/>
          <w:sz w:val="20"/>
          <w:szCs w:val="20"/>
          <w:lang w:eastAsia="fr-FR"/>
        </w:rPr>
        <w:t>, installation et mise en service du système</w:t>
      </w:r>
    </w:p>
    <w:p w:rsidR="00CB7ACB" w:rsidRPr="00885D04" w:rsidRDefault="00CB7ACB" w:rsidP="00CB7ACB">
      <w:pPr>
        <w:pStyle w:val="Titre1"/>
      </w:pPr>
      <w:bookmarkStart w:id="223" w:name="_Toc408589807"/>
      <w:bookmarkStart w:id="224" w:name="_Toc59538055"/>
      <w:bookmarkStart w:id="225" w:name="_Toc59539934"/>
      <w:bookmarkStart w:id="226" w:name="_Toc59540020"/>
      <w:bookmarkStart w:id="227" w:name="_Toc221199613"/>
      <w:r w:rsidRPr="00885D04">
        <w:lastRenderedPageBreak/>
        <w:t xml:space="preserve">Obligations générales du </w:t>
      </w:r>
      <w:r w:rsidR="00C25810">
        <w:t>Titulaire</w:t>
      </w:r>
      <w:bookmarkEnd w:id="223"/>
      <w:bookmarkEnd w:id="224"/>
      <w:bookmarkEnd w:id="225"/>
      <w:bookmarkEnd w:id="226"/>
      <w:bookmarkEnd w:id="227"/>
    </w:p>
    <w:p w:rsidR="00CB7ACB" w:rsidRPr="00885D04" w:rsidRDefault="00CB7ACB" w:rsidP="00925726">
      <w:pPr>
        <w:pStyle w:val="Titre2"/>
      </w:pPr>
      <w:bookmarkStart w:id="228" w:name="_Toc408589808"/>
      <w:bookmarkStart w:id="229" w:name="_Toc59538056"/>
      <w:bookmarkStart w:id="230" w:name="_Toc59539935"/>
      <w:bookmarkStart w:id="231" w:name="_Toc59540021"/>
      <w:bookmarkStart w:id="232" w:name="_Toc221199614"/>
      <w:r w:rsidRPr="00885D04">
        <w:t xml:space="preserve">Changements affectant le </w:t>
      </w:r>
      <w:r w:rsidR="00C25810">
        <w:t>Titulaire</w:t>
      </w:r>
      <w:bookmarkEnd w:id="228"/>
      <w:bookmarkEnd w:id="229"/>
      <w:bookmarkEnd w:id="230"/>
      <w:bookmarkEnd w:id="231"/>
      <w:bookmarkEnd w:id="232"/>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33" w:name="_Toc408589810"/>
      <w:bookmarkStart w:id="234" w:name="_Toc59538058"/>
      <w:bookmarkStart w:id="235" w:name="_Toc59539937"/>
      <w:bookmarkStart w:id="236" w:name="_Toc59540023"/>
      <w:bookmarkStart w:id="237" w:name="_Toc221199615"/>
      <w:r w:rsidRPr="00885D04">
        <w:t>Assurance</w:t>
      </w:r>
      <w:bookmarkEnd w:id="233"/>
      <w:bookmarkEnd w:id="234"/>
      <w:bookmarkEnd w:id="235"/>
      <w:bookmarkEnd w:id="236"/>
      <w:bookmarkEnd w:id="237"/>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38" w:name="_Toc408589811"/>
      <w:bookmarkStart w:id="239" w:name="_Toc59538059"/>
      <w:bookmarkStart w:id="240" w:name="_Toc59539938"/>
      <w:bookmarkStart w:id="241" w:name="_Toc59540024"/>
      <w:bookmarkStart w:id="242" w:name="_Toc221199616"/>
      <w:r w:rsidRPr="00885D04">
        <w:t>Discrétion et confidentialité</w:t>
      </w:r>
      <w:bookmarkEnd w:id="238"/>
      <w:bookmarkEnd w:id="239"/>
      <w:bookmarkEnd w:id="240"/>
      <w:bookmarkEnd w:id="241"/>
      <w:bookmarkEnd w:id="242"/>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Default="00550680" w:rsidP="00D154ED">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D154ED">
        <w:rPr>
          <w:rFonts w:ascii="Trebuchet MS" w:hAnsi="Trebuchet MS" w:cs="Arial"/>
          <w:sz w:val="20"/>
          <w:szCs w:val="20"/>
        </w:rPr>
        <w:t>pour une durée de cinq (5) ans.</w:t>
      </w:r>
    </w:p>
    <w:p w:rsidR="00A03AE9" w:rsidRPr="002350F0" w:rsidRDefault="00A03AE9" w:rsidP="00D154ED">
      <w:pPr>
        <w:tabs>
          <w:tab w:val="left" w:pos="284"/>
          <w:tab w:val="left" w:pos="567"/>
        </w:tabs>
        <w:spacing w:after="120"/>
        <w:jc w:val="both"/>
        <w:rPr>
          <w:rFonts w:ascii="Trebuchet MS" w:hAnsi="Trebuchet MS" w:cs="Arial"/>
          <w:sz w:val="20"/>
          <w:szCs w:val="20"/>
        </w:rPr>
      </w:pPr>
    </w:p>
    <w:p w:rsidR="00CB7ACB" w:rsidRPr="00C97611" w:rsidRDefault="00CB7ACB" w:rsidP="00925726">
      <w:pPr>
        <w:pStyle w:val="Titre2"/>
      </w:pPr>
      <w:bookmarkStart w:id="243" w:name="_Toc408589812"/>
      <w:bookmarkStart w:id="244" w:name="_Toc59538060"/>
      <w:bookmarkStart w:id="245" w:name="_Toc59539939"/>
      <w:bookmarkStart w:id="246" w:name="_Toc59540025"/>
      <w:bookmarkStart w:id="247" w:name="_Ref213412326"/>
      <w:bookmarkStart w:id="248" w:name="_Toc221199617"/>
      <w:r w:rsidRPr="00885D04">
        <w:lastRenderedPageBreak/>
        <w:t>Sécurité</w:t>
      </w:r>
      <w:bookmarkEnd w:id="243"/>
      <w:bookmarkEnd w:id="244"/>
      <w:bookmarkEnd w:id="245"/>
      <w:bookmarkEnd w:id="246"/>
      <w:bookmarkEnd w:id="247"/>
      <w:bookmarkEnd w:id="248"/>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00D44ED7">
        <w:rPr>
          <w:rFonts w:ascii="Trebuchet MS" w:hAnsi="Trebuchet MS"/>
          <w:sz w:val="20"/>
          <w:lang w:eastAsia="fr-FR"/>
        </w:rPr>
        <w:t>partie</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w:t>
      </w:r>
      <w:r w:rsidR="00D154ED">
        <w:rPr>
          <w:rFonts w:ascii="Trebuchet MS" w:hAnsi="Trebuchet MS"/>
          <w:sz w:val="20"/>
          <w:lang w:eastAsia="fr-FR"/>
        </w:rPr>
        <w:t xml:space="preserve">ures dans leurs établissements. </w:t>
      </w:r>
      <w:r w:rsidRPr="00F1671A">
        <w:rPr>
          <w:rFonts w:ascii="Trebuchet MS" w:hAnsi="Trebuchet MS"/>
          <w:sz w:val="20"/>
          <w:lang w:eastAsia="fr-FR"/>
        </w:rPr>
        <w:t xml:space="preserve">Cette politique se traduit par l’application de différentes procédures que </w:t>
      </w:r>
      <w:r w:rsidR="00910F46">
        <w:rPr>
          <w:rFonts w:ascii="Trebuchet MS" w:hAnsi="Trebuchet MS"/>
          <w:sz w:val="20"/>
          <w:lang w:eastAsia="fr-FR"/>
        </w:rPr>
        <w:t>les Parties devront respecter.</w:t>
      </w:r>
    </w:p>
    <w:p w:rsidR="00016DD9" w:rsidRDefault="00016DD9" w:rsidP="00CB7ACB">
      <w:pPr>
        <w:spacing w:after="120"/>
        <w:jc w:val="both"/>
        <w:rPr>
          <w:rFonts w:ascii="Trebuchet MS" w:hAnsi="Trebuchet MS"/>
          <w:sz w:val="20"/>
          <w:lang w:eastAsia="fr-FR"/>
        </w:rPr>
      </w:pPr>
      <w:r>
        <w:rPr>
          <w:rFonts w:ascii="Trebuchet MS" w:hAnsi="Trebuchet MS"/>
          <w:sz w:val="20"/>
          <w:lang w:eastAsia="fr-FR"/>
        </w:rPr>
        <w:t>Un protocole de sécurité est établi pour tout marché dont l’exécution implique des opérations de chargement ou déchargement sur le site de l’établissement.</w:t>
      </w:r>
    </w:p>
    <w:p w:rsidR="00910F46" w:rsidRDefault="00016DD9" w:rsidP="00910F46">
      <w:pPr>
        <w:jc w:val="both"/>
        <w:rPr>
          <w:rFonts w:ascii="Trebuchet MS" w:hAnsi="Trebuchet MS"/>
          <w:sz w:val="20"/>
          <w:lang w:eastAsia="fr-FR"/>
        </w:rPr>
      </w:pPr>
      <w:r>
        <w:rPr>
          <w:rFonts w:ascii="Trebuchet MS" w:hAnsi="Trebuchet MS"/>
          <w:sz w:val="20"/>
          <w:lang w:eastAsia="fr-FR"/>
        </w:rPr>
        <w:t>Un plan de prévention est établi pour tout marché dont l’exécution</w:t>
      </w:r>
      <w:r w:rsidR="00910F46">
        <w:rPr>
          <w:rFonts w:ascii="Trebuchet MS" w:hAnsi="Trebuchet MS"/>
          <w:sz w:val="20"/>
          <w:lang w:eastAsia="fr-FR"/>
        </w:rPr>
        <w:t> :</w:t>
      </w:r>
    </w:p>
    <w:p w:rsidR="00910F46" w:rsidRPr="00910F46" w:rsidRDefault="00016DD9" w:rsidP="00B270EC">
      <w:pPr>
        <w:pStyle w:val="Paragraphedeliste"/>
        <w:numPr>
          <w:ilvl w:val="0"/>
          <w:numId w:val="17"/>
        </w:numPr>
        <w:rPr>
          <w:rFonts w:ascii="Trebuchet MS" w:hAnsi="Trebuchet MS"/>
          <w:sz w:val="20"/>
        </w:rPr>
      </w:pPr>
      <w:r w:rsidRPr="00910F46">
        <w:rPr>
          <w:rFonts w:ascii="Trebuchet MS" w:hAnsi="Trebuchet MS"/>
          <w:sz w:val="20"/>
        </w:rPr>
        <w:t xml:space="preserve">implique </w:t>
      </w:r>
      <w:r w:rsidR="00910F46" w:rsidRPr="00910F46">
        <w:rPr>
          <w:rFonts w:ascii="Trebuchet MS" w:hAnsi="Trebuchet MS"/>
          <w:sz w:val="20"/>
        </w:rPr>
        <w:t>un temps d’intervention</w:t>
      </w:r>
      <w:r w:rsidR="00451AB9">
        <w:rPr>
          <w:rFonts w:ascii="Trebuchet MS" w:hAnsi="Trebuchet MS"/>
          <w:sz w:val="20"/>
        </w:rPr>
        <w:t xml:space="preserve"> </w:t>
      </w:r>
      <w:r w:rsidRPr="00910F46">
        <w:rPr>
          <w:rFonts w:ascii="Trebuchet MS" w:hAnsi="Trebuchet MS"/>
          <w:sz w:val="20"/>
        </w:rPr>
        <w:t xml:space="preserve">égal ou supérieur à 400 heures par an </w:t>
      </w:r>
    </w:p>
    <w:p w:rsidR="00016DD9" w:rsidRPr="00910F46" w:rsidRDefault="00016DD9" w:rsidP="00B270EC">
      <w:pPr>
        <w:pStyle w:val="Paragraphedeliste"/>
        <w:numPr>
          <w:ilvl w:val="0"/>
          <w:numId w:val="17"/>
        </w:numPr>
        <w:spacing w:after="120"/>
        <w:rPr>
          <w:rFonts w:ascii="Trebuchet MS" w:hAnsi="Trebuchet MS"/>
          <w:sz w:val="20"/>
        </w:rPr>
      </w:pPr>
      <w:r w:rsidRPr="00910F46">
        <w:rPr>
          <w:rFonts w:ascii="Trebuchet MS" w:hAnsi="Trebuchet MS"/>
          <w:sz w:val="20"/>
        </w:rPr>
        <w:t xml:space="preserve">ou </w:t>
      </w:r>
      <w:r w:rsidR="00910F46" w:rsidRPr="00910F46">
        <w:rPr>
          <w:rFonts w:ascii="Trebuchet MS" w:hAnsi="Trebuchet MS"/>
          <w:sz w:val="20"/>
        </w:rPr>
        <w:t>consiste en des travaux</w:t>
      </w:r>
      <w:r w:rsidRPr="00910F46">
        <w:rPr>
          <w:rFonts w:ascii="Trebuchet MS" w:hAnsi="Trebuchet MS"/>
          <w:sz w:val="20"/>
        </w:rPr>
        <w:t xml:space="preserve"> dangereux listés par </w:t>
      </w:r>
      <w:r w:rsidR="00D154ED">
        <w:rPr>
          <w:rFonts w:ascii="Trebuchet MS" w:hAnsi="Trebuchet MS"/>
          <w:sz w:val="20"/>
        </w:rPr>
        <w:t>arrêté</w:t>
      </w:r>
      <w:r w:rsidR="00910F46" w:rsidRPr="00910F46">
        <w:rPr>
          <w:rFonts w:ascii="Trebuchet MS" w:hAnsi="Trebuchet MS"/>
          <w:sz w:val="20"/>
        </w:rPr>
        <w:t>.</w:t>
      </w:r>
    </w:p>
    <w:p w:rsidR="00702E4F" w:rsidRDefault="00702E4F" w:rsidP="00CB7ACB">
      <w:pPr>
        <w:spacing w:after="120"/>
        <w:jc w:val="both"/>
        <w:rPr>
          <w:rFonts w:ascii="Trebuchet MS" w:hAnsi="Trebuchet MS"/>
          <w:sz w:val="20"/>
          <w:lang w:eastAsia="fr-FR"/>
        </w:rPr>
      </w:pPr>
      <w:r>
        <w:rPr>
          <w:rFonts w:ascii="Trebuchet MS" w:hAnsi="Trebuchet MS"/>
          <w:sz w:val="20"/>
          <w:lang w:eastAsia="fr-FR"/>
        </w:rPr>
        <w:t xml:space="preserve">Les documents sont complétés et signés par le Titulaire à la demande de l’établissement partie. L’inspection commune préalable à l’établissement du plan de prévention doit être réalisée au plus tard à la date de démarrage de l’exécution des prestations. </w:t>
      </w:r>
    </w:p>
    <w:p w:rsidR="00702E4F" w:rsidRPr="00702E4F" w:rsidRDefault="00702E4F" w:rsidP="00702E4F">
      <w:pPr>
        <w:spacing w:after="120"/>
        <w:jc w:val="both"/>
        <w:rPr>
          <w:rFonts w:ascii="Trebuchet MS" w:hAnsi="Trebuchet MS"/>
          <w:sz w:val="20"/>
        </w:rPr>
      </w:pPr>
      <w:r w:rsidRPr="00702E4F">
        <w:rPr>
          <w:rFonts w:ascii="Trebuchet MS" w:hAnsi="Trebuchet MS"/>
          <w:sz w:val="20"/>
        </w:rPr>
        <w:t>Le</w:t>
      </w:r>
      <w:r>
        <w:rPr>
          <w:rFonts w:ascii="Trebuchet MS" w:hAnsi="Trebuchet MS"/>
          <w:sz w:val="20"/>
        </w:rPr>
        <w:t xml:space="preserve"> </w:t>
      </w:r>
      <w:r w:rsidRPr="00702E4F">
        <w:rPr>
          <w:rFonts w:ascii="Trebuchet MS" w:hAnsi="Trebuchet MS"/>
          <w:sz w:val="20"/>
        </w:rPr>
        <w:t>plan de prévention e</w:t>
      </w:r>
      <w:r>
        <w:rPr>
          <w:rFonts w:ascii="Trebuchet MS" w:hAnsi="Trebuchet MS"/>
          <w:sz w:val="20"/>
        </w:rPr>
        <w:t>t/ou</w:t>
      </w:r>
      <w:r w:rsidRPr="00702E4F">
        <w:rPr>
          <w:rFonts w:ascii="Trebuchet MS" w:hAnsi="Trebuchet MS"/>
          <w:sz w:val="20"/>
        </w:rPr>
        <w:t xml:space="preserve"> </w:t>
      </w:r>
      <w:r>
        <w:rPr>
          <w:rFonts w:ascii="Trebuchet MS" w:hAnsi="Trebuchet MS"/>
          <w:sz w:val="20"/>
        </w:rPr>
        <w:t>le</w:t>
      </w:r>
      <w:r w:rsidRPr="00702E4F">
        <w:rPr>
          <w:rFonts w:ascii="Trebuchet MS" w:hAnsi="Trebuchet MS"/>
          <w:sz w:val="20"/>
        </w:rPr>
        <w:t xml:space="preserve"> protocole de sécurité acquièrent valeur contractuelle à la date de leur signature par </w:t>
      </w:r>
      <w:r w:rsidR="00D154ED">
        <w:rPr>
          <w:rFonts w:ascii="Trebuchet MS" w:hAnsi="Trebuchet MS"/>
          <w:sz w:val="20"/>
        </w:rPr>
        <w:t>les deux</w:t>
      </w:r>
      <w:r w:rsidRPr="00702E4F">
        <w:rPr>
          <w:rFonts w:ascii="Trebuchet MS" w:hAnsi="Trebuchet MS"/>
          <w:sz w:val="20"/>
        </w:rPr>
        <w:t xml:space="preserve"> Parties. </w:t>
      </w:r>
    </w:p>
    <w:p w:rsidR="00CB7ACB" w:rsidRPr="00F1671A" w:rsidRDefault="00016DD9" w:rsidP="00CB7ACB">
      <w:pPr>
        <w:spacing w:after="120"/>
        <w:jc w:val="both"/>
        <w:rPr>
          <w:rFonts w:ascii="Trebuchet MS" w:hAnsi="Trebuchet MS"/>
          <w:sz w:val="20"/>
          <w:lang w:eastAsia="fr-FR"/>
        </w:rPr>
      </w:pPr>
      <w:r>
        <w:rPr>
          <w:rFonts w:ascii="Trebuchet MS" w:hAnsi="Trebuchet MS"/>
          <w:sz w:val="20"/>
          <w:lang w:eastAsia="fr-FR"/>
        </w:rPr>
        <w:t>Les parties se réservent</w:t>
      </w:r>
      <w:r w:rsidR="00CB7ACB" w:rsidRPr="00F1671A">
        <w:rPr>
          <w:rFonts w:ascii="Trebuchet MS" w:hAnsi="Trebuchet MS"/>
          <w:sz w:val="20"/>
          <w:lang w:eastAsia="fr-FR"/>
        </w:rPr>
        <w:t xml:space="preserve"> la possibilité de suspendre l’exécution de la prestation, si les conditions de sécurité ne sont pas respec</w:t>
      </w:r>
      <w:r>
        <w:rPr>
          <w:rFonts w:ascii="Trebuchet MS" w:hAnsi="Trebuchet MS"/>
          <w:sz w:val="20"/>
          <w:lang w:eastAsia="fr-FR"/>
        </w:rPr>
        <w:t xml:space="preserve">tées, jusqu’à la mise en œuvre, </w:t>
      </w:r>
      <w:r w:rsidR="00CB7ACB" w:rsidRPr="00F1671A">
        <w:rPr>
          <w:rFonts w:ascii="Trebuchet MS" w:hAnsi="Trebuchet MS"/>
          <w:sz w:val="20"/>
          <w:lang w:eastAsia="fr-FR"/>
        </w:rPr>
        <w:t xml:space="preserve">par </w:t>
      </w:r>
      <w:r>
        <w:rPr>
          <w:rFonts w:ascii="Trebuchet MS" w:hAnsi="Trebuchet MS"/>
          <w:sz w:val="20"/>
          <w:lang w:eastAsia="fr-FR"/>
        </w:rPr>
        <w:t>la partie défaillante</w:t>
      </w:r>
      <w:r w:rsidR="00CB7ACB" w:rsidRPr="00F1671A">
        <w:rPr>
          <w:rFonts w:ascii="Trebuchet MS" w:hAnsi="Trebuchet MS"/>
          <w:sz w:val="20"/>
          <w:lang w:eastAsia="fr-FR"/>
        </w:rPr>
        <w:t>, des dispos</w:t>
      </w:r>
      <w:r w:rsidR="00CB7ACB">
        <w:rPr>
          <w:rFonts w:ascii="Trebuchet MS" w:hAnsi="Trebuchet MS"/>
          <w:sz w:val="20"/>
          <w:lang w:eastAsia="fr-FR"/>
        </w:rPr>
        <w:t>itions correctives nécessaires.</w:t>
      </w:r>
      <w:r>
        <w:rPr>
          <w:rFonts w:ascii="Trebuchet MS" w:hAnsi="Trebuchet MS"/>
          <w:sz w:val="20"/>
          <w:lang w:eastAsia="fr-FR"/>
        </w:rPr>
        <w:t xml:space="preserve"> Cette suspension est subordonnée à la notification à l’autre Partie d’une mise en demeure préalable non suivie d’effet au terme d’un délai de </w:t>
      </w:r>
      <w:r w:rsidR="00C04BD4">
        <w:rPr>
          <w:rFonts w:ascii="Trebuchet MS" w:hAnsi="Trebuchet MS"/>
          <w:sz w:val="20"/>
          <w:lang w:eastAsia="fr-FR"/>
        </w:rPr>
        <w:t>quinze (15</w:t>
      </w:r>
      <w:r>
        <w:rPr>
          <w:rFonts w:ascii="Trebuchet MS" w:hAnsi="Trebuchet MS"/>
          <w:sz w:val="20"/>
          <w:lang w:eastAsia="fr-FR"/>
        </w:rPr>
        <w:t xml:space="preserve">) jours, sauf </w:t>
      </w:r>
      <w:r w:rsidR="00D154ED">
        <w:rPr>
          <w:rFonts w:ascii="Trebuchet MS" w:hAnsi="Trebuchet MS"/>
          <w:sz w:val="20"/>
          <w:lang w:eastAsia="fr-FR"/>
        </w:rPr>
        <w:t xml:space="preserve">cas de </w:t>
      </w:r>
      <w:r>
        <w:rPr>
          <w:rFonts w:ascii="Trebuchet MS" w:hAnsi="Trebuchet MS"/>
          <w:sz w:val="20"/>
          <w:lang w:eastAsia="fr-FR"/>
        </w:rPr>
        <w:t>danger grave et imminent.</w:t>
      </w:r>
    </w:p>
    <w:p w:rsidR="00BF3D2D" w:rsidRPr="00885D04" w:rsidRDefault="00BF3D2D"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49" w:name="_Toc408589855"/>
      <w:r w:rsidRPr="00A335CC">
        <w:rPr>
          <w:rFonts w:ascii="Trebuchet MS" w:eastAsia="Times New Roman" w:hAnsi="Trebuchet MS" w:cs="Arial"/>
          <w:b/>
          <w:bCs/>
          <w:iCs/>
          <w:spacing w:val="6"/>
          <w:sz w:val="24"/>
          <w:lang w:eastAsia="fr-FR"/>
        </w:rPr>
        <w:t>Chapitre IV – Constatation de l’exécution</w:t>
      </w:r>
      <w:bookmarkEnd w:id="249"/>
    </w:p>
    <w:p w:rsidR="008C3A5F" w:rsidRDefault="008C3A5F" w:rsidP="00E32C1E">
      <w:pPr>
        <w:pStyle w:val="Titre1"/>
      </w:pPr>
      <w:bookmarkStart w:id="250" w:name="_Toc59538101"/>
      <w:bookmarkStart w:id="251" w:name="_Toc59539980"/>
      <w:bookmarkStart w:id="252" w:name="_Toc59540058"/>
      <w:bookmarkStart w:id="253" w:name="_Toc221199618"/>
      <w:r w:rsidRPr="00885D04">
        <w:t>Opérations de vérifications</w:t>
      </w:r>
      <w:bookmarkEnd w:id="250"/>
      <w:bookmarkEnd w:id="251"/>
      <w:bookmarkEnd w:id="252"/>
      <w:bookmarkEnd w:id="253"/>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9C03F0" w:rsidRPr="00BF2097" w:rsidRDefault="00844A2D" w:rsidP="00925726">
      <w:pPr>
        <w:pStyle w:val="Titre2"/>
      </w:pPr>
      <w:bookmarkStart w:id="254" w:name="_Toc221199619"/>
      <w:r>
        <w:t>Vérification des équipements</w:t>
      </w:r>
      <w:bookmarkEnd w:id="254"/>
    </w:p>
    <w:p w:rsidR="00844A2D" w:rsidRPr="00844A2D" w:rsidRDefault="00844A2D" w:rsidP="00844A2D">
      <w:pPr>
        <w:spacing w:after="12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Par dérogation aux articles 28 et 30 du CCAG FCS, les opérations de vérification des équipements se déroulent de la façon suivante. </w:t>
      </w:r>
    </w:p>
    <w:p w:rsidR="00844A2D" w:rsidRPr="00844A2D" w:rsidRDefault="00844A2D" w:rsidP="00844A2D">
      <w:pPr>
        <w:pStyle w:val="Titre3"/>
      </w:pPr>
      <w:bookmarkStart w:id="255" w:name="_Toc221199620"/>
      <w:r w:rsidRPr="00844A2D">
        <w:t>M</w:t>
      </w:r>
      <w:r>
        <w:t>ise en service</w:t>
      </w:r>
      <w:bookmarkEnd w:id="255"/>
      <w:r w:rsidRPr="00844A2D">
        <w:t xml:space="preserve"> </w:t>
      </w:r>
    </w:p>
    <w:p w:rsidR="00844A2D" w:rsidRPr="00844A2D" w:rsidRDefault="00844A2D" w:rsidP="00A03AE9">
      <w:pPr>
        <w:spacing w:after="10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Dans un délai maximum de 30 jours, à compter de la mise </w:t>
      </w:r>
      <w:r w:rsidR="00DF462F">
        <w:rPr>
          <w:rFonts w:ascii="Trebuchet MS" w:eastAsiaTheme="minorHAnsi" w:hAnsi="Trebuchet MS" w:cs="Arial"/>
          <w:sz w:val="20"/>
          <w:szCs w:val="20"/>
        </w:rPr>
        <w:t>en service</w:t>
      </w:r>
      <w:r w:rsidR="005C1495">
        <w:rPr>
          <w:rFonts w:ascii="Trebuchet MS" w:eastAsiaTheme="minorHAnsi" w:hAnsi="Trebuchet MS" w:cs="Arial"/>
          <w:sz w:val="20"/>
          <w:szCs w:val="20"/>
        </w:rPr>
        <w:t xml:space="preserve"> des équipements</w:t>
      </w:r>
      <w:r w:rsidRPr="00844A2D">
        <w:rPr>
          <w:rFonts w:ascii="Trebuchet MS" w:eastAsiaTheme="minorHAnsi" w:hAnsi="Trebuchet MS" w:cs="Arial"/>
          <w:sz w:val="20"/>
          <w:szCs w:val="20"/>
        </w:rPr>
        <w:t xml:space="preserve">, il sera procédé aux opérations tendant à vérifier que les équipements présentent les caractéristiques techniques qui les rendent aptes à remplir les fonctions précisées dans les documents particuliers du marché et de l’offre du titulaire. </w:t>
      </w:r>
    </w:p>
    <w:p w:rsidR="00DF462F" w:rsidRDefault="00844A2D" w:rsidP="00A03AE9">
      <w:pPr>
        <w:spacing w:after="100"/>
        <w:jc w:val="both"/>
        <w:rPr>
          <w:rFonts w:ascii="Trebuchet MS" w:eastAsiaTheme="minorHAnsi" w:hAnsi="Trebuchet MS" w:cs="Arial"/>
          <w:sz w:val="20"/>
          <w:szCs w:val="20"/>
        </w:rPr>
      </w:pPr>
      <w:r w:rsidRPr="00844A2D">
        <w:rPr>
          <w:rFonts w:ascii="Trebuchet MS" w:eastAsiaTheme="minorHAnsi" w:hAnsi="Trebuchet MS" w:cs="Arial"/>
          <w:sz w:val="20"/>
          <w:szCs w:val="20"/>
        </w:rPr>
        <w:t>Si le résultat de la vérification est positif, l’établissement prend une décision d'admission des prestations.</w:t>
      </w:r>
      <w:r w:rsidR="00DF462F" w:rsidRPr="00DF462F">
        <w:rPr>
          <w:rFonts w:ascii="Trebuchet MS" w:eastAsiaTheme="minorHAnsi" w:hAnsi="Trebuchet MS" w:cs="Arial"/>
          <w:sz w:val="20"/>
          <w:szCs w:val="20"/>
        </w:rPr>
        <w:t xml:space="preserve"> </w:t>
      </w:r>
    </w:p>
    <w:p w:rsidR="00844A2D" w:rsidRPr="00844A2D" w:rsidRDefault="00DF462F" w:rsidP="00A03AE9">
      <w:pPr>
        <w:spacing w:after="10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Si l’établissement ne notifie pas sa décision dans le délai de </w:t>
      </w:r>
      <w:r>
        <w:rPr>
          <w:rFonts w:ascii="Trebuchet MS" w:eastAsiaTheme="minorHAnsi" w:hAnsi="Trebuchet MS" w:cs="Arial"/>
          <w:sz w:val="20"/>
          <w:szCs w:val="20"/>
        </w:rPr>
        <w:t>trente jours</w:t>
      </w:r>
      <w:r w:rsidRPr="00844A2D">
        <w:rPr>
          <w:rFonts w:ascii="Trebuchet MS" w:eastAsiaTheme="minorHAnsi" w:hAnsi="Trebuchet MS" w:cs="Arial"/>
          <w:sz w:val="20"/>
          <w:szCs w:val="20"/>
        </w:rPr>
        <w:t xml:space="preserve"> calendaires mentionné ci-avant, le résultat de la vérification est considéré comme positif et les prestations sont réputées admises.</w:t>
      </w:r>
    </w:p>
    <w:p w:rsidR="00844A2D" w:rsidRPr="00844A2D" w:rsidRDefault="00844A2D" w:rsidP="00844A2D">
      <w:pPr>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Si le résultat de la vérification est négatif, l’établissement prend une décision écrite qu'il notifie au titulaire, soit : </w:t>
      </w:r>
    </w:p>
    <w:p w:rsidR="00844A2D" w:rsidRPr="00844A2D" w:rsidRDefault="00844A2D" w:rsidP="00B270EC">
      <w:pPr>
        <w:pStyle w:val="Paragraphedeliste"/>
        <w:numPr>
          <w:ilvl w:val="0"/>
          <w:numId w:val="19"/>
        </w:numPr>
        <w:spacing w:after="120"/>
        <w:rPr>
          <w:rFonts w:ascii="Trebuchet MS" w:eastAsiaTheme="minorHAnsi" w:hAnsi="Trebuchet MS" w:cs="Arial"/>
          <w:sz w:val="20"/>
          <w:szCs w:val="20"/>
        </w:rPr>
      </w:pPr>
      <w:r w:rsidRPr="00844A2D">
        <w:rPr>
          <w:rFonts w:ascii="Trebuchet MS" w:eastAsiaTheme="minorHAnsi" w:hAnsi="Trebuchet MS" w:cs="Arial"/>
          <w:sz w:val="20"/>
          <w:szCs w:val="20"/>
        </w:rPr>
        <w:t xml:space="preserve">d'ajournement avec vérification de la régularité de service pendant une période supplémentaire maximale de </w:t>
      </w:r>
      <w:r w:rsidR="00DF462F">
        <w:rPr>
          <w:rFonts w:ascii="Trebuchet MS" w:eastAsiaTheme="minorHAnsi" w:hAnsi="Trebuchet MS" w:cs="Arial"/>
          <w:sz w:val="20"/>
          <w:szCs w:val="20"/>
        </w:rPr>
        <w:t>trente</w:t>
      </w:r>
      <w:r w:rsidRPr="00844A2D">
        <w:rPr>
          <w:rFonts w:ascii="Trebuchet MS" w:eastAsiaTheme="minorHAnsi" w:hAnsi="Trebuchet MS" w:cs="Arial"/>
          <w:sz w:val="20"/>
          <w:szCs w:val="20"/>
        </w:rPr>
        <w:t xml:space="preserve"> jours ; </w:t>
      </w:r>
    </w:p>
    <w:p w:rsidR="00844A2D" w:rsidRPr="00844A2D" w:rsidRDefault="00844A2D" w:rsidP="00B270EC">
      <w:pPr>
        <w:pStyle w:val="Paragraphedeliste"/>
        <w:numPr>
          <w:ilvl w:val="0"/>
          <w:numId w:val="19"/>
        </w:numPr>
        <w:spacing w:after="120"/>
        <w:rPr>
          <w:rFonts w:ascii="Trebuchet MS" w:eastAsiaTheme="minorHAnsi" w:hAnsi="Trebuchet MS" w:cs="Arial"/>
          <w:sz w:val="20"/>
          <w:szCs w:val="20"/>
        </w:rPr>
      </w:pPr>
      <w:r w:rsidRPr="00844A2D">
        <w:rPr>
          <w:rFonts w:ascii="Trebuchet MS" w:eastAsiaTheme="minorHAnsi" w:hAnsi="Trebuchet MS" w:cs="Arial"/>
          <w:sz w:val="20"/>
          <w:szCs w:val="20"/>
        </w:rPr>
        <w:t xml:space="preserve">d'admission avec réfaction ; </w:t>
      </w:r>
    </w:p>
    <w:p w:rsidR="00844A2D" w:rsidRPr="00844A2D" w:rsidRDefault="00844A2D" w:rsidP="00B270EC">
      <w:pPr>
        <w:pStyle w:val="Paragraphedeliste"/>
        <w:numPr>
          <w:ilvl w:val="0"/>
          <w:numId w:val="19"/>
        </w:numPr>
        <w:spacing w:after="120"/>
        <w:rPr>
          <w:rFonts w:ascii="Trebuchet MS" w:eastAsiaTheme="minorHAnsi" w:hAnsi="Trebuchet MS" w:cs="Arial"/>
          <w:sz w:val="20"/>
          <w:szCs w:val="20"/>
        </w:rPr>
      </w:pPr>
      <w:r w:rsidRPr="00844A2D">
        <w:rPr>
          <w:rFonts w:ascii="Trebuchet MS" w:eastAsiaTheme="minorHAnsi" w:hAnsi="Trebuchet MS" w:cs="Arial"/>
          <w:sz w:val="20"/>
          <w:szCs w:val="20"/>
        </w:rPr>
        <w:t xml:space="preserve">de rejet, après que le titulaire a été mis à même de présenter des observations. </w:t>
      </w:r>
    </w:p>
    <w:p w:rsidR="00844A2D" w:rsidRPr="00844A2D" w:rsidRDefault="00844A2D" w:rsidP="00B270EC">
      <w:pPr>
        <w:spacing w:after="100"/>
        <w:jc w:val="both"/>
        <w:rPr>
          <w:rFonts w:ascii="Trebuchet MS" w:eastAsiaTheme="minorHAnsi" w:hAnsi="Trebuchet MS" w:cs="Arial"/>
          <w:sz w:val="20"/>
          <w:szCs w:val="20"/>
        </w:rPr>
      </w:pPr>
      <w:r w:rsidRPr="00844A2D">
        <w:rPr>
          <w:rFonts w:ascii="Trebuchet MS" w:eastAsiaTheme="minorHAnsi" w:hAnsi="Trebuchet MS" w:cs="Arial"/>
          <w:sz w:val="20"/>
          <w:szCs w:val="20"/>
        </w:rPr>
        <w:t>La décision de rejet doit être motivée. Elle ne peut être prise qu'après que le titulaire a été mis à même de présenter ses observations.</w:t>
      </w:r>
    </w:p>
    <w:p w:rsidR="00844A2D" w:rsidRPr="00844A2D" w:rsidRDefault="00844A2D" w:rsidP="00844A2D">
      <w:pPr>
        <w:spacing w:after="120"/>
        <w:jc w:val="both"/>
        <w:rPr>
          <w:rFonts w:ascii="Trebuchet MS" w:eastAsiaTheme="minorHAnsi" w:hAnsi="Trebuchet MS" w:cs="Arial"/>
          <w:sz w:val="20"/>
          <w:szCs w:val="20"/>
        </w:rPr>
      </w:pPr>
      <w:r w:rsidRPr="00844A2D">
        <w:rPr>
          <w:rFonts w:ascii="Trebuchet MS" w:eastAsiaTheme="minorHAnsi" w:hAnsi="Trebuchet MS" w:cs="Arial"/>
          <w:sz w:val="20"/>
          <w:szCs w:val="20"/>
        </w:rPr>
        <w:lastRenderedPageBreak/>
        <w:t xml:space="preserve">En cas de rejet, le titulaire dispose d'un délai de trente jours à compter de la notification de la décision de rejet pour enlever les prestations rejetées. Lorsque ce délai est écoulé, elles peuvent être évacuées par l’établissement, aux frais du titulaire. </w:t>
      </w:r>
    </w:p>
    <w:p w:rsidR="00844A2D" w:rsidRPr="00844A2D" w:rsidRDefault="00844A2D" w:rsidP="00844A2D">
      <w:pPr>
        <w:spacing w:after="12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Les prestations rejetées, dont la garde dans les locaux de l'acheteur présente un danger ou une gêne insupportable, peuvent être immédiatement évacuées, aux frais du titulaire, après que celui-ci en a été informé. </w:t>
      </w:r>
    </w:p>
    <w:p w:rsidR="00844A2D" w:rsidRPr="00844A2D" w:rsidRDefault="00844A2D" w:rsidP="00B270EC">
      <w:pPr>
        <w:pStyle w:val="Titre3"/>
      </w:pPr>
      <w:bookmarkStart w:id="256" w:name="_Toc221199621"/>
      <w:r w:rsidRPr="00844A2D">
        <w:t>L’</w:t>
      </w:r>
      <w:r w:rsidR="00B270EC">
        <w:t>admission et départ du délai de garantie</w:t>
      </w:r>
      <w:bookmarkEnd w:id="256"/>
      <w:r w:rsidRPr="00844A2D">
        <w:t xml:space="preserve"> </w:t>
      </w:r>
    </w:p>
    <w:p w:rsidR="00844A2D" w:rsidRPr="00844A2D" w:rsidRDefault="00844A2D" w:rsidP="00A03AE9">
      <w:pPr>
        <w:spacing w:after="20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Si les points précédents ne font mention d’aucune réserve, l’établissement bénéficiaire établit et signe un procès-verbal d’admission dont un exemplaire est remis au titulaire. </w:t>
      </w:r>
    </w:p>
    <w:p w:rsidR="00844A2D" w:rsidRPr="00844A2D" w:rsidRDefault="00844A2D" w:rsidP="00A03AE9">
      <w:pPr>
        <w:spacing w:after="200"/>
        <w:jc w:val="both"/>
        <w:rPr>
          <w:rFonts w:ascii="Trebuchet MS" w:eastAsiaTheme="minorHAnsi" w:hAnsi="Trebuchet MS" w:cs="Arial"/>
          <w:sz w:val="20"/>
          <w:szCs w:val="20"/>
        </w:rPr>
      </w:pPr>
      <w:r w:rsidRPr="00844A2D">
        <w:rPr>
          <w:rFonts w:ascii="Trebuchet MS" w:eastAsiaTheme="minorHAnsi" w:hAnsi="Trebuchet MS" w:cs="Arial"/>
          <w:sz w:val="20"/>
          <w:szCs w:val="20"/>
        </w:rPr>
        <w:t xml:space="preserve">La garantie contractuelle du Titulaire prendra effet à la date indiquée sur ce procès-verbal. </w:t>
      </w:r>
    </w:p>
    <w:p w:rsidR="00844A2D" w:rsidRPr="00844A2D" w:rsidRDefault="00844A2D" w:rsidP="00844A2D">
      <w:pPr>
        <w:spacing w:after="120"/>
        <w:jc w:val="both"/>
        <w:rPr>
          <w:rFonts w:ascii="Trebuchet MS" w:eastAsiaTheme="minorHAnsi" w:hAnsi="Trebuchet MS" w:cs="Arial"/>
          <w:sz w:val="20"/>
          <w:szCs w:val="20"/>
        </w:rPr>
      </w:pPr>
      <w:r w:rsidRPr="00844A2D">
        <w:rPr>
          <w:rFonts w:ascii="Trebuchet MS" w:eastAsiaTheme="minorHAnsi" w:hAnsi="Trebuchet MS" w:cs="Arial"/>
          <w:sz w:val="20"/>
          <w:szCs w:val="20"/>
        </w:rPr>
        <w:t>L’admission emporte transfert de propriété de l’équipement à l’établissement bénéficiaire pour les robots acquis en achat.</w:t>
      </w:r>
    </w:p>
    <w:p w:rsidR="009C03F0" w:rsidRDefault="009C03F0" w:rsidP="00925726">
      <w:pPr>
        <w:pStyle w:val="Titre2"/>
      </w:pPr>
      <w:bookmarkStart w:id="257" w:name="_Toc471119510"/>
      <w:bookmarkStart w:id="258" w:name="_Toc539023"/>
      <w:bookmarkStart w:id="259" w:name="_Toc29198693"/>
      <w:bookmarkStart w:id="260" w:name="_Toc221199622"/>
      <w:r>
        <w:t xml:space="preserve">Vérification </w:t>
      </w:r>
      <w:bookmarkEnd w:id="257"/>
      <w:bookmarkEnd w:id="258"/>
      <w:bookmarkEnd w:id="259"/>
      <w:r w:rsidR="00844A2D">
        <w:t xml:space="preserve">pour les autres fournitures </w:t>
      </w:r>
      <w:r w:rsidR="007234A5">
        <w:t>et prestations</w:t>
      </w:r>
      <w:bookmarkEnd w:id="260"/>
    </w:p>
    <w:p w:rsidR="00844A2D" w:rsidRPr="00BF2097" w:rsidRDefault="00844A2D" w:rsidP="00844A2D">
      <w:pPr>
        <w:pStyle w:val="Titre3"/>
      </w:pPr>
      <w:r>
        <w:t xml:space="preserve">  </w:t>
      </w:r>
      <w:bookmarkStart w:id="261" w:name="_Toc221199623"/>
      <w:r>
        <w:t>Vérification quantitative</w:t>
      </w:r>
      <w:bookmarkEnd w:id="261"/>
    </w:p>
    <w:p w:rsidR="00844A2D" w:rsidRDefault="00844A2D" w:rsidP="00844A2D">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Pr>
          <w:rFonts w:ascii="Trebuchet MS" w:hAnsi="Trebuchet MS" w:cs="Arial"/>
          <w:sz w:val="20"/>
          <w:szCs w:val="20"/>
        </w:rPr>
        <w:t>l’acheteur</w:t>
      </w:r>
      <w:r w:rsidRPr="00B9376D">
        <w:rPr>
          <w:rFonts w:ascii="Trebuchet MS" w:hAnsi="Trebuchet MS" w:cs="Arial"/>
          <w:sz w:val="20"/>
          <w:szCs w:val="20"/>
        </w:rPr>
        <w:t xml:space="preserve"> peut demander au </w:t>
      </w:r>
      <w:r>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844A2D" w:rsidRPr="00F95F95" w:rsidRDefault="00844A2D" w:rsidP="00844A2D">
      <w:pPr>
        <w:pStyle w:val="Titre3"/>
      </w:pPr>
      <w:r>
        <w:t xml:space="preserve">  </w:t>
      </w:r>
      <w:bookmarkStart w:id="262" w:name="_Toc221199624"/>
      <w:r>
        <w:t>Vérification qualitative</w:t>
      </w:r>
      <w:bookmarkEnd w:id="262"/>
      <w:r>
        <w:t xml:space="preserve"> </w:t>
      </w:r>
    </w:p>
    <w:p w:rsidR="009C03F0" w:rsidRPr="00B9376D" w:rsidRDefault="009C03F0" w:rsidP="00A03AE9">
      <w:pPr>
        <w:spacing w:after="20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CC0A31" w:rsidRDefault="00DE58C4" w:rsidP="00A03AE9">
      <w:pPr>
        <w:pStyle w:val="Corpsdetexte2"/>
        <w:spacing w:after="200" w:line="240" w:lineRule="auto"/>
        <w:jc w:val="both"/>
        <w:rPr>
          <w:rFonts w:ascii="Trebuchet MS" w:hAnsi="Trebuchet MS" w:cs="Arial"/>
          <w:sz w:val="20"/>
          <w:szCs w:val="20"/>
        </w:rPr>
      </w:pPr>
      <w:r>
        <w:rPr>
          <w:rFonts w:ascii="Trebuchet MS" w:hAnsi="Trebuchet MS" w:cs="Arial"/>
          <w:sz w:val="20"/>
          <w:szCs w:val="20"/>
        </w:rPr>
        <w:t>L’acheteur</w:t>
      </w:r>
      <w:r w:rsidR="009C03F0" w:rsidRPr="004B4185">
        <w:rPr>
          <w:rFonts w:ascii="Trebuchet MS" w:hAnsi="Trebuchet MS" w:cs="Arial"/>
          <w:sz w:val="20"/>
          <w:szCs w:val="20"/>
        </w:rPr>
        <w:t xml:space="preserve"> dispose d’un délai </w:t>
      </w:r>
      <w:r w:rsidR="004B4185"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Content>
          <w:r w:rsidR="0008593F">
            <w:rPr>
              <w:rFonts w:ascii="Trebuchet MS" w:hAnsi="Trebuchet MS" w:cs="Arial"/>
              <w:bCs/>
              <w:sz w:val="20"/>
              <w:szCs w:val="20"/>
            </w:rPr>
            <w:t>trente (30) jours</w:t>
          </w:r>
        </w:sdtContent>
      </w:sdt>
      <w:r w:rsidR="004B4185" w:rsidRPr="004B4185">
        <w:rPr>
          <w:rFonts w:ascii="Trebuchet MS" w:hAnsi="Trebuchet MS" w:cs="Arial"/>
          <w:sz w:val="20"/>
          <w:szCs w:val="20"/>
        </w:rPr>
        <w:t xml:space="preserve"> </w:t>
      </w:r>
      <w:r w:rsidR="009C03F0" w:rsidRPr="004B4185">
        <w:rPr>
          <w:rFonts w:ascii="Trebuchet MS" w:hAnsi="Trebuchet MS" w:cs="Arial"/>
          <w:sz w:val="20"/>
          <w:szCs w:val="20"/>
        </w:rPr>
        <w:t>pour procéder aux vérifications qualitatives et notifier sa décision à compter de la date de</w:t>
      </w:r>
      <w:r w:rsidR="004B4185" w:rsidRPr="004B4185">
        <w:rPr>
          <w:rFonts w:ascii="Trebuchet MS" w:hAnsi="Trebuchet MS" w:cs="Arial"/>
          <w:sz w:val="20"/>
          <w:szCs w:val="20"/>
        </w:rPr>
        <w:t xml:space="preserve"> </w:t>
      </w:r>
      <w:sdt>
        <w:sdtPr>
          <w:rPr>
            <w:rFonts w:ascii="Trebuchet MS" w:hAnsi="Trebuchet MS" w:cs="Arial"/>
            <w:sz w:val="20"/>
            <w:szCs w:val="20"/>
          </w:rPr>
          <w:alias w:val="départ délai vérif"/>
          <w:tag w:val="départ délai vérif"/>
          <w:id w:val="1467925737"/>
          <w:dropDownList>
            <w:listItem w:value="Choisissez un élément."/>
            <w:listItem w:displayText="livraison des fournitures" w:value="livraison des fournitures"/>
            <w:listItem w:displayText="mise en service de l'équipement" w:value="mise en service de l'équipement"/>
          </w:dropDownList>
        </w:sdtPr>
        <w:sdtContent>
          <w:r w:rsidR="007F24A6">
            <w:rPr>
              <w:rFonts w:ascii="Trebuchet MS" w:hAnsi="Trebuchet MS" w:cs="Arial"/>
              <w:sz w:val="20"/>
              <w:szCs w:val="20"/>
            </w:rPr>
            <w:t>livraison des fournitures</w:t>
          </w:r>
        </w:sdtContent>
      </w:sdt>
      <w:r w:rsidR="00CC0A31">
        <w:rPr>
          <w:rFonts w:ascii="Trebuchet MS" w:hAnsi="Trebuchet MS" w:cs="Arial"/>
          <w:sz w:val="20"/>
          <w:szCs w:val="20"/>
        </w:rPr>
        <w:t xml:space="preserve"> ou d’exécution des prestations.</w:t>
      </w:r>
    </w:p>
    <w:p w:rsidR="004B4185" w:rsidRDefault="004B4185" w:rsidP="00CC0A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sidR="00C25810">
        <w:rPr>
          <w:rFonts w:ascii="Trebuchet MS" w:hAnsi="Trebuchet MS" w:cs="Arial"/>
          <w:sz w:val="20"/>
          <w:szCs w:val="20"/>
        </w:rPr>
        <w:t xml:space="preserve">notification d’une décision dans le délai de </w:t>
      </w:r>
      <w:r w:rsidR="0008593F"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344753598"/>
          <w:dropDownList>
            <w:listItem w:value="Choisissez un élément."/>
            <w:listItem w:displayText="quinze (15) jours" w:value="quinze (15) jours"/>
            <w:listItem w:displayText="trente (30) jours" w:value="trente (30) jours"/>
          </w:dropDownList>
        </w:sdtPr>
        <w:sdtContent>
          <w:r w:rsidR="0008593F">
            <w:rPr>
              <w:rFonts w:ascii="Trebuchet MS" w:hAnsi="Trebuchet MS" w:cs="Arial"/>
              <w:bCs/>
              <w:sz w:val="20"/>
              <w:szCs w:val="20"/>
            </w:rPr>
            <w:t>trente (30) jours</w:t>
          </w:r>
        </w:sdtContent>
      </w:sdt>
      <w:r w:rsidR="0008593F">
        <w:rPr>
          <w:rFonts w:ascii="Trebuchet MS" w:hAnsi="Trebuchet MS" w:cs="Arial"/>
          <w:sz w:val="20"/>
          <w:szCs w:val="20"/>
        </w:rPr>
        <w:t xml:space="preserve"> </w:t>
      </w:r>
      <w:r w:rsidR="00C25810">
        <w:rPr>
          <w:rFonts w:ascii="Trebuchet MS" w:hAnsi="Trebuchet MS" w:cs="Arial"/>
          <w:sz w:val="20"/>
          <w:szCs w:val="20"/>
        </w:rPr>
        <w:t>précité</w:t>
      </w:r>
      <w:r w:rsidRPr="00B9376D">
        <w:rPr>
          <w:rFonts w:ascii="Trebuchet MS" w:hAnsi="Trebuchet MS" w:cs="Arial"/>
          <w:sz w:val="20"/>
          <w:szCs w:val="20"/>
        </w:rPr>
        <w:t xml:space="preserve">, les </w:t>
      </w:r>
      <w:r w:rsidR="00CC0A31">
        <w:rPr>
          <w:rFonts w:ascii="Trebuchet MS" w:hAnsi="Trebuchet MS" w:cs="Arial"/>
          <w:sz w:val="20"/>
          <w:szCs w:val="20"/>
        </w:rPr>
        <w:t>prestations</w:t>
      </w:r>
      <w:r w:rsidRPr="00B9376D">
        <w:rPr>
          <w:rFonts w:ascii="Trebuchet MS" w:hAnsi="Trebuchet MS" w:cs="Arial"/>
          <w:sz w:val="20"/>
          <w:szCs w:val="20"/>
        </w:rPr>
        <w:t xml:space="preserve"> sont </w:t>
      </w:r>
      <w:r w:rsidR="00B9376D" w:rsidRPr="00B9376D">
        <w:rPr>
          <w:rFonts w:ascii="Trebuchet MS" w:hAnsi="Trebuchet MS" w:cs="Arial"/>
          <w:sz w:val="20"/>
          <w:szCs w:val="20"/>
        </w:rPr>
        <w:t>réputé</w:t>
      </w:r>
      <w:r w:rsidR="00CC0A31">
        <w:rPr>
          <w:rFonts w:ascii="Trebuchet MS" w:hAnsi="Trebuchet MS" w:cs="Arial"/>
          <w:sz w:val="20"/>
          <w:szCs w:val="20"/>
        </w:rPr>
        <w:t>e</w:t>
      </w:r>
      <w:r w:rsidR="00B9376D" w:rsidRPr="00B9376D">
        <w:rPr>
          <w:rFonts w:ascii="Trebuchet MS" w:hAnsi="Trebuchet MS" w:cs="Arial"/>
          <w:sz w:val="20"/>
          <w:szCs w:val="20"/>
        </w:rPr>
        <w:t xml:space="preserve">s </w:t>
      </w:r>
      <w:r w:rsidR="00CC0A31">
        <w:rPr>
          <w:rFonts w:ascii="Trebuchet MS" w:hAnsi="Trebuchet MS" w:cs="Arial"/>
          <w:sz w:val="20"/>
          <w:szCs w:val="20"/>
        </w:rPr>
        <w:t>admises</w:t>
      </w:r>
      <w:r w:rsidR="00165D42">
        <w:rPr>
          <w:rFonts w:ascii="Trebuchet MS" w:hAnsi="Trebuchet MS" w:cs="Arial"/>
          <w:sz w:val="20"/>
          <w:szCs w:val="20"/>
        </w:rPr>
        <w:t xml:space="preserve"> à l’expiration </w:t>
      </w:r>
      <w:r w:rsidR="00C25810">
        <w:rPr>
          <w:rFonts w:ascii="Trebuchet MS" w:hAnsi="Trebuchet MS" w:cs="Arial"/>
          <w:sz w:val="20"/>
          <w:szCs w:val="20"/>
        </w:rPr>
        <w:t>de ce délai.</w:t>
      </w:r>
    </w:p>
    <w:p w:rsidR="004B4185" w:rsidRPr="004B4185" w:rsidRDefault="0006428D" w:rsidP="00844A2D">
      <w:pPr>
        <w:pStyle w:val="Titre3"/>
      </w:pPr>
      <w:bookmarkStart w:id="263" w:name="_Toc408589859"/>
      <w:bookmarkStart w:id="264" w:name="_Toc59538104"/>
      <w:bookmarkStart w:id="265" w:name="_Toc59539983"/>
      <w:bookmarkStart w:id="266" w:name="_Toc59540061"/>
      <w:bookmarkStart w:id="267" w:name="_Toc221199625"/>
      <w:r>
        <w:t>Décision</w:t>
      </w:r>
      <w:r w:rsidR="004B4185" w:rsidRPr="00885D04">
        <w:t xml:space="preserve"> </w:t>
      </w:r>
      <w:bookmarkEnd w:id="263"/>
      <w:r w:rsidR="004B4185" w:rsidRPr="00885D04">
        <w:t>après vérifications</w:t>
      </w:r>
      <w:bookmarkEnd w:id="264"/>
      <w:bookmarkEnd w:id="265"/>
      <w:bookmarkEnd w:id="266"/>
      <w:bookmarkEnd w:id="267"/>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844A2D">
      <w:pPr>
        <w:pStyle w:val="Titre3"/>
      </w:pPr>
      <w:bookmarkStart w:id="268" w:name="_Toc408589860"/>
      <w:bookmarkStart w:id="269" w:name="_Toc59538105"/>
      <w:bookmarkStart w:id="270" w:name="_Toc59539984"/>
      <w:bookmarkStart w:id="271" w:name="_Toc59540062"/>
      <w:bookmarkStart w:id="272" w:name="_Toc221199626"/>
      <w:r w:rsidRPr="00885D04">
        <w:t>Admission et transfert de propriété</w:t>
      </w:r>
      <w:bookmarkEnd w:id="268"/>
      <w:bookmarkEnd w:id="269"/>
      <w:bookmarkEnd w:id="270"/>
      <w:bookmarkEnd w:id="271"/>
      <w:bookmarkEnd w:id="272"/>
    </w:p>
    <w:p w:rsidR="004B4185" w:rsidRPr="004B4185" w:rsidRDefault="004B4185" w:rsidP="00A03AE9">
      <w:pPr>
        <w:spacing w:after="20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A03AE9">
      <w:pPr>
        <w:spacing w:after="20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73" w:name="_Toc408589861"/>
      <w:r w:rsidR="001315AD" w:rsidRPr="00C8272A">
        <w:rPr>
          <w:rFonts w:ascii="Trebuchet MS" w:hAnsi="Trebuchet MS" w:cs="Calibri"/>
          <w:sz w:val="20"/>
          <w:szCs w:val="20"/>
        </w:rPr>
        <w:t>les obligations du dépositaire.</w:t>
      </w:r>
    </w:p>
    <w:p w:rsidR="00A03AE9" w:rsidRDefault="00A03AE9" w:rsidP="004B4185">
      <w:pPr>
        <w:spacing w:after="120"/>
        <w:jc w:val="both"/>
        <w:rPr>
          <w:rFonts w:ascii="Trebuchet MS" w:hAnsi="Trebuchet MS" w:cs="Calibri"/>
          <w:sz w:val="20"/>
          <w:szCs w:val="20"/>
        </w:rPr>
      </w:pPr>
    </w:p>
    <w:p w:rsidR="00A03AE9" w:rsidRDefault="00A03AE9" w:rsidP="004B4185">
      <w:pPr>
        <w:spacing w:after="120"/>
        <w:jc w:val="both"/>
        <w:rPr>
          <w:rFonts w:ascii="Trebuchet MS" w:hAnsi="Trebuchet MS" w:cs="Calibri"/>
          <w:sz w:val="20"/>
          <w:szCs w:val="20"/>
        </w:rPr>
      </w:pPr>
    </w:p>
    <w:p w:rsidR="00A03AE9" w:rsidRPr="00C8272A" w:rsidRDefault="00A03AE9" w:rsidP="004B4185">
      <w:pPr>
        <w:spacing w:after="120"/>
        <w:jc w:val="both"/>
        <w:rPr>
          <w:rFonts w:ascii="Trebuchet MS" w:hAnsi="Trebuchet MS" w:cs="Calibri"/>
          <w:sz w:val="20"/>
          <w:szCs w:val="20"/>
        </w:rPr>
      </w:pPr>
    </w:p>
    <w:p w:rsidR="00B9376D" w:rsidRPr="00B9376D" w:rsidRDefault="008C3A5F" w:rsidP="00925726">
      <w:pPr>
        <w:pStyle w:val="Titre2"/>
      </w:pPr>
      <w:bookmarkStart w:id="274" w:name="_Toc59538106"/>
      <w:bookmarkStart w:id="275" w:name="_Toc59539985"/>
      <w:bookmarkStart w:id="276" w:name="_Toc59540063"/>
      <w:bookmarkStart w:id="277" w:name="_Toc221199627"/>
      <w:r w:rsidRPr="00885D04">
        <w:lastRenderedPageBreak/>
        <w:t>Responsabilité</w:t>
      </w:r>
      <w:bookmarkEnd w:id="273"/>
      <w:bookmarkEnd w:id="274"/>
      <w:bookmarkEnd w:id="275"/>
      <w:bookmarkEnd w:id="276"/>
      <w:bookmarkEnd w:id="277"/>
      <w:r w:rsidRPr="00885D04">
        <w:t xml:space="preserve"> </w:t>
      </w:r>
      <w:bookmarkStart w:id="278"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8C3A5F" w:rsidRPr="00C8272A" w:rsidRDefault="008C3A5F" w:rsidP="00E32C1E">
      <w:pPr>
        <w:pStyle w:val="Titre1"/>
      </w:pPr>
      <w:bookmarkStart w:id="279" w:name="_Toc59538107"/>
      <w:bookmarkStart w:id="280" w:name="_Ref59538222"/>
      <w:bookmarkStart w:id="281" w:name="_Ref59538285"/>
      <w:bookmarkStart w:id="282" w:name="_Ref59538288"/>
      <w:bookmarkStart w:id="283" w:name="_Toc59539986"/>
      <w:bookmarkStart w:id="284" w:name="_Toc59540064"/>
      <w:bookmarkStart w:id="285" w:name="_Toc221199628"/>
      <w:bookmarkStart w:id="286" w:name="_Ref222319506"/>
      <w:r w:rsidRPr="00885D04">
        <w:t>Garantie</w:t>
      </w:r>
      <w:bookmarkEnd w:id="278"/>
      <w:bookmarkEnd w:id="279"/>
      <w:bookmarkEnd w:id="280"/>
      <w:bookmarkEnd w:id="281"/>
      <w:bookmarkEnd w:id="282"/>
      <w:bookmarkEnd w:id="283"/>
      <w:bookmarkEnd w:id="284"/>
      <w:bookmarkEnd w:id="285"/>
      <w:bookmarkEnd w:id="286"/>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Par déro</w:t>
      </w:r>
      <w:r w:rsidR="00F156C1">
        <w:rPr>
          <w:rFonts w:ascii="Trebuchet MS" w:hAnsi="Trebuchet MS" w:cs="Calibri"/>
          <w:sz w:val="20"/>
        </w:rPr>
        <w:t>gation à l’article 33</w:t>
      </w:r>
      <w:r w:rsidRPr="000C4761">
        <w:rPr>
          <w:rFonts w:ascii="Trebuchet MS" w:hAnsi="Trebuchet MS" w:cs="Calibri"/>
          <w:sz w:val="20"/>
        </w:rPr>
        <w:t xml:space="preserve">.1 du </w:t>
      </w:r>
      <w:r w:rsidR="00CC0A31">
        <w:rPr>
          <w:rFonts w:ascii="Trebuchet MS" w:hAnsi="Trebuchet MS" w:cs="Calibri"/>
          <w:sz w:val="20"/>
        </w:rPr>
        <w:t>CCAG-FCS</w:t>
      </w:r>
      <w:r w:rsidRPr="000C4761">
        <w:rPr>
          <w:rFonts w:ascii="Trebuchet MS" w:hAnsi="Trebuchet MS" w:cs="Calibri"/>
          <w:sz w:val="20"/>
        </w:rPr>
        <w:t xml:space="preserve">, la durée minimale de garantie du matériel est fixée à </w:t>
      </w:r>
      <w:r w:rsidR="0059020A" w:rsidRPr="00C9369C">
        <w:rPr>
          <w:rFonts w:ascii="Trebuchet MS" w:hAnsi="Trebuchet MS" w:cs="Calibri"/>
          <w:sz w:val="20"/>
        </w:rPr>
        <w:t>deux (</w:t>
      </w:r>
      <w:r w:rsidRPr="00C9369C">
        <w:rPr>
          <w:rFonts w:ascii="Trebuchet MS" w:hAnsi="Trebuchet MS" w:cs="Calibri"/>
          <w:sz w:val="20"/>
        </w:rPr>
        <w:t>2</w:t>
      </w:r>
      <w:r w:rsidR="0059020A" w:rsidRPr="00C9369C">
        <w:rPr>
          <w:rFonts w:ascii="Trebuchet MS" w:hAnsi="Trebuchet MS" w:cs="Calibri"/>
          <w:sz w:val="20"/>
        </w:rPr>
        <w:t>)</w:t>
      </w:r>
      <w:r w:rsidRPr="00C9369C">
        <w:rPr>
          <w:rFonts w:ascii="Trebuchet MS" w:hAnsi="Trebuchet MS" w:cs="Calibri"/>
          <w:sz w:val="20"/>
        </w:rPr>
        <w:t xml:space="preserve"> ans.</w:t>
      </w:r>
      <w:r w:rsidRPr="000C4761">
        <w:rPr>
          <w:rFonts w:ascii="Trebuchet MS" w:hAnsi="Trebuchet MS" w:cs="Calibri"/>
          <w:sz w:val="20"/>
        </w:rPr>
        <w:t xml:space="preserve"> La durée applicable dans le cadre du marché sera celle précisée par le </w:t>
      </w:r>
      <w:r w:rsidR="00C25810">
        <w:rPr>
          <w:rFonts w:ascii="Trebuchet MS" w:hAnsi="Trebuchet MS" w:cs="Calibri"/>
          <w:sz w:val="20"/>
        </w:rPr>
        <w:t>Titulaire</w:t>
      </w:r>
      <w:r w:rsidRPr="000C4761">
        <w:rPr>
          <w:rFonts w:ascii="Trebuchet MS" w:hAnsi="Trebuchet MS" w:cs="Calibri"/>
          <w:sz w:val="20"/>
        </w:rPr>
        <w:t xml:space="preserve"> dans son offre si celle-ci est supérieure à la durée minimale précitée.</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Le point de départ de la gar</w:t>
      </w:r>
      <w:r w:rsidR="00466625">
        <w:rPr>
          <w:rFonts w:ascii="Trebuchet MS" w:hAnsi="Trebuchet MS" w:cs="Calibri"/>
          <w:sz w:val="20"/>
        </w:rPr>
        <w:t>antie est la date d’admission du système</w:t>
      </w:r>
      <w:r w:rsidRPr="000C4761">
        <w:rPr>
          <w:rFonts w:ascii="Trebuchet MS" w:hAnsi="Trebuchet MS" w:cs="Calibri"/>
          <w:sz w:val="20"/>
        </w:rPr>
        <w:t>.</w:t>
      </w:r>
    </w:p>
    <w:p w:rsidR="000C4761" w:rsidRPr="000C4761" w:rsidRDefault="00F156C1" w:rsidP="000C4761">
      <w:pPr>
        <w:spacing w:after="120"/>
        <w:jc w:val="both"/>
        <w:rPr>
          <w:rFonts w:ascii="Trebuchet MS" w:hAnsi="Trebuchet MS" w:cs="Calibri"/>
          <w:sz w:val="20"/>
        </w:rPr>
      </w:pPr>
      <w:r>
        <w:rPr>
          <w:rFonts w:ascii="Trebuchet MS" w:hAnsi="Trebuchet MS" w:cs="Calibri"/>
          <w:sz w:val="20"/>
        </w:rPr>
        <w:t>Par dérogation à l’article 33</w:t>
      </w:r>
      <w:r w:rsidR="000C4761" w:rsidRPr="000C4761">
        <w:rPr>
          <w:rFonts w:ascii="Trebuchet MS" w:hAnsi="Trebuchet MS" w:cs="Calibri"/>
          <w:sz w:val="20"/>
        </w:rPr>
        <w:t xml:space="preserve">.2 du </w:t>
      </w:r>
      <w:r w:rsidR="00CC0A31">
        <w:rPr>
          <w:rFonts w:ascii="Trebuchet MS" w:hAnsi="Trebuchet MS" w:cs="Calibri"/>
          <w:sz w:val="20"/>
        </w:rPr>
        <w:t>CCAG-FCS</w:t>
      </w:r>
      <w:r w:rsidR="000C4761" w:rsidRPr="000C4761">
        <w:rPr>
          <w:rFonts w:ascii="Trebuchet MS" w:hAnsi="Trebuchet MS" w:cs="Calibri"/>
          <w:sz w:val="20"/>
        </w:rPr>
        <w:t xml:space="preserve">, la garantie inclut la maintenance préventive, la maintenance corrective de tous les éléments matériels et logiciels, les pièces, la main d’œuvre et les déplacements. Il sera appliqué les indications produites par le </w:t>
      </w:r>
      <w:r w:rsidR="00C25810">
        <w:rPr>
          <w:rFonts w:ascii="Trebuchet MS" w:hAnsi="Trebuchet MS" w:cs="Calibri"/>
          <w:sz w:val="20"/>
        </w:rPr>
        <w:t>Titulaire</w:t>
      </w:r>
      <w:r w:rsidR="000C4761" w:rsidRPr="000C4761">
        <w:rPr>
          <w:rFonts w:ascii="Trebuchet MS" w:hAnsi="Trebuchet MS" w:cs="Calibri"/>
          <w:sz w:val="20"/>
        </w:rPr>
        <w:t xml:space="preserve"> à l’appui de son offre pour les éventuels éléments couverts par une garantie limitée.</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La garantie comprend également l’assistance technique d’un ingénieur d’application destinée à réactualiser périodiquement avec les utilisateurs les protocoles utilisés dans chacune des spécialités. </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Pendant la durée de garantie, le </w:t>
      </w:r>
      <w:r w:rsidR="00C25810">
        <w:rPr>
          <w:rFonts w:ascii="Trebuchet MS" w:hAnsi="Trebuchet MS" w:cs="Calibri"/>
          <w:sz w:val="20"/>
        </w:rPr>
        <w:t>Titulaire</w:t>
      </w:r>
      <w:r w:rsidRPr="000C4761">
        <w:rPr>
          <w:rFonts w:ascii="Trebuchet MS" w:hAnsi="Trebuchet MS" w:cs="Calibri"/>
          <w:sz w:val="20"/>
        </w:rPr>
        <w:t xml:space="preserve"> assure une assistance annuelle </w:t>
      </w:r>
      <w:r w:rsidR="00C9369C">
        <w:rPr>
          <w:rFonts w:ascii="Trebuchet MS" w:hAnsi="Trebuchet MS" w:cs="Calibri"/>
          <w:sz w:val="20"/>
        </w:rPr>
        <w:t>telle que définie au CCTP.</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Le délai maximal de remise en ordre de marche est </w:t>
      </w:r>
      <w:r w:rsidR="001651D0" w:rsidRPr="00D547CC">
        <w:rPr>
          <w:rFonts w:ascii="Trebuchet MS" w:hAnsi="Trebuchet MS" w:cs="Calibri"/>
          <w:sz w:val="20"/>
        </w:rPr>
        <w:t xml:space="preserve">de </w:t>
      </w:r>
      <w:r w:rsidR="003A5EAF">
        <w:rPr>
          <w:rFonts w:ascii="Trebuchet MS" w:hAnsi="Trebuchet MS" w:cs="Calibri"/>
          <w:sz w:val="20"/>
        </w:rPr>
        <w:t>6</w:t>
      </w:r>
      <w:r w:rsidR="001651D0" w:rsidRPr="00D547CC">
        <w:rPr>
          <w:rFonts w:ascii="Trebuchet MS" w:hAnsi="Trebuchet MS" w:cs="Calibri"/>
          <w:sz w:val="20"/>
        </w:rPr>
        <w:t>h pour un incident bloquant ou majeur (résultant en une dégradation du service) et de 24h pour un</w:t>
      </w:r>
      <w:r w:rsidR="001651D0" w:rsidRPr="001651D0">
        <w:rPr>
          <w:rFonts w:ascii="Trebuchet MS" w:hAnsi="Trebuchet MS" w:cs="Calibri"/>
          <w:sz w:val="20"/>
        </w:rPr>
        <w:t xml:space="preserve"> incident mineur ou questions.</w:t>
      </w:r>
      <w:r w:rsidRPr="000C4761">
        <w:rPr>
          <w:rFonts w:ascii="Trebuchet MS" w:hAnsi="Trebuchet MS" w:cs="Calibri"/>
          <w:sz w:val="20"/>
        </w:rPr>
        <w:t xml:space="preserve"> Le délai applicable dans le cadre du marché sera celui précisé par le </w:t>
      </w:r>
      <w:r w:rsidR="00C25810">
        <w:rPr>
          <w:rFonts w:ascii="Trebuchet MS" w:hAnsi="Trebuchet MS" w:cs="Calibri"/>
          <w:sz w:val="20"/>
        </w:rPr>
        <w:t>Titulaire</w:t>
      </w:r>
      <w:r w:rsidRPr="000C4761">
        <w:rPr>
          <w:rFonts w:ascii="Trebuchet MS" w:hAnsi="Trebuchet MS" w:cs="Calibri"/>
          <w:sz w:val="20"/>
        </w:rPr>
        <w:t xml:space="preserve"> dans son offre si celui-ci est inférieur au délai maximal.</w:t>
      </w:r>
    </w:p>
    <w:p w:rsidR="000C4761" w:rsidRPr="000C4761" w:rsidRDefault="0059020A" w:rsidP="000C4761">
      <w:pPr>
        <w:spacing w:after="120"/>
        <w:jc w:val="both"/>
        <w:rPr>
          <w:rFonts w:ascii="Trebuchet MS" w:hAnsi="Trebuchet MS" w:cs="Calibri"/>
          <w:sz w:val="20"/>
        </w:rPr>
      </w:pPr>
      <w:r>
        <w:rPr>
          <w:rFonts w:ascii="Trebuchet MS" w:hAnsi="Trebuchet MS" w:cs="Calibri"/>
          <w:sz w:val="20"/>
        </w:rPr>
        <w:t>En complément de l’article</w:t>
      </w:r>
      <w:r w:rsidR="00F156C1">
        <w:rPr>
          <w:rFonts w:ascii="Trebuchet MS" w:hAnsi="Trebuchet MS" w:cs="Calibri"/>
          <w:sz w:val="20"/>
        </w:rPr>
        <w:t xml:space="preserve"> 33</w:t>
      </w:r>
      <w:r w:rsidR="000C4761" w:rsidRPr="000C4761">
        <w:rPr>
          <w:rFonts w:ascii="Trebuchet MS" w:hAnsi="Trebuchet MS" w:cs="Calibri"/>
          <w:sz w:val="20"/>
        </w:rPr>
        <w:t xml:space="preserve">.5 du </w:t>
      </w:r>
      <w:r w:rsidR="00CC0A31">
        <w:rPr>
          <w:rFonts w:ascii="Trebuchet MS" w:hAnsi="Trebuchet MS" w:cs="Calibri"/>
          <w:sz w:val="20"/>
        </w:rPr>
        <w:t>CCAG-FCS</w:t>
      </w:r>
      <w:r w:rsidR="000C4761" w:rsidRPr="000C4761">
        <w:rPr>
          <w:rFonts w:ascii="Trebuchet MS" w:hAnsi="Trebuchet MS" w:cs="Calibri"/>
          <w:sz w:val="20"/>
        </w:rPr>
        <w:t xml:space="preserve">, </w:t>
      </w:r>
      <w:r>
        <w:rPr>
          <w:rFonts w:ascii="Trebuchet MS" w:hAnsi="Trebuchet MS" w:cs="Calibri"/>
          <w:sz w:val="20"/>
        </w:rPr>
        <w:t xml:space="preserve">il est précisé que </w:t>
      </w:r>
      <w:r w:rsidR="000C4761" w:rsidRPr="000C4761">
        <w:rPr>
          <w:rFonts w:ascii="Trebuchet MS" w:hAnsi="Trebuchet MS" w:cs="Calibri"/>
          <w:sz w:val="20"/>
        </w:rPr>
        <w:t xml:space="preserve">les interventions d’une durée supérieure à deux jours ouvrables, effectuées pendant la période de garantie et entraînant l’arrêt de l’exploitation du matériel, reporteront le terme de la garantie pour une durée égale à celle de l’arrêt d’exploitation. </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Les interventions seront, dans ce </w:t>
      </w:r>
      <w:r w:rsidR="0059020A">
        <w:rPr>
          <w:rFonts w:ascii="Trebuchet MS" w:hAnsi="Trebuchet MS" w:cs="Calibri"/>
          <w:sz w:val="20"/>
        </w:rPr>
        <w:t xml:space="preserve">cas, entièrement à la charge du </w:t>
      </w:r>
      <w:r w:rsidR="00C25810">
        <w:rPr>
          <w:rFonts w:ascii="Trebuchet MS" w:hAnsi="Trebuchet MS" w:cs="Calibri"/>
          <w:sz w:val="20"/>
        </w:rPr>
        <w:t>Titulaire</w:t>
      </w:r>
      <w:r w:rsidR="0059020A">
        <w:rPr>
          <w:rFonts w:ascii="Trebuchet MS" w:hAnsi="Trebuchet MS" w:cs="Calibri"/>
          <w:sz w:val="20"/>
        </w:rPr>
        <w:t xml:space="preserve"> </w:t>
      </w:r>
      <w:r w:rsidRPr="000C4761">
        <w:rPr>
          <w:rFonts w:ascii="Trebuchet MS" w:hAnsi="Trebuchet MS" w:cs="Calibri"/>
          <w:sz w:val="20"/>
        </w:rPr>
        <w:t xml:space="preserve">(pièces de rechange, etc.). Les pièces exclues de cette </w:t>
      </w:r>
      <w:r w:rsidR="0059020A">
        <w:rPr>
          <w:rFonts w:ascii="Trebuchet MS" w:hAnsi="Trebuchet MS" w:cs="Calibri"/>
          <w:sz w:val="20"/>
        </w:rPr>
        <w:t>garantie (consommables..)</w:t>
      </w:r>
      <w:r w:rsidRPr="000C4761">
        <w:rPr>
          <w:rFonts w:ascii="Trebuchet MS" w:hAnsi="Trebuchet MS" w:cs="Calibri"/>
          <w:sz w:val="20"/>
        </w:rPr>
        <w:t xml:space="preserve"> seront indiquées par </w:t>
      </w:r>
      <w:r w:rsidR="0059020A">
        <w:rPr>
          <w:rFonts w:ascii="Trebuchet MS" w:hAnsi="Trebuchet MS" w:cs="Calibri"/>
          <w:sz w:val="20"/>
        </w:rPr>
        <w:t xml:space="preserve">le </w:t>
      </w:r>
      <w:r w:rsidR="00C25810">
        <w:rPr>
          <w:rFonts w:ascii="Trebuchet MS" w:hAnsi="Trebuchet MS" w:cs="Calibri"/>
          <w:sz w:val="20"/>
        </w:rPr>
        <w:t>Titulaire</w:t>
      </w:r>
      <w:r w:rsidRPr="000C4761">
        <w:rPr>
          <w:rFonts w:ascii="Trebuchet MS" w:hAnsi="Trebuchet MS" w:cs="Calibri"/>
          <w:sz w:val="20"/>
        </w:rPr>
        <w:t xml:space="preserve"> de façon très précise.</w:t>
      </w:r>
    </w:p>
    <w:p w:rsidR="000C4761" w:rsidRPr="000C4761" w:rsidRDefault="000C4761" w:rsidP="000C4761">
      <w:pPr>
        <w:spacing w:after="120"/>
        <w:jc w:val="both"/>
        <w:rPr>
          <w:rFonts w:ascii="Trebuchet MS" w:hAnsi="Trebuchet MS" w:cs="Calibri"/>
          <w:sz w:val="20"/>
        </w:rPr>
      </w:pPr>
      <w:r w:rsidRPr="000C4761">
        <w:rPr>
          <w:rFonts w:ascii="Trebuchet MS" w:hAnsi="Trebuchet MS" w:cs="Calibri"/>
          <w:sz w:val="20"/>
        </w:rPr>
        <w:t xml:space="preserve">Au cours de la période de garantie, </w:t>
      </w:r>
      <w:r w:rsidR="0059020A">
        <w:rPr>
          <w:rFonts w:ascii="Trebuchet MS" w:hAnsi="Trebuchet MS" w:cs="Calibri"/>
          <w:sz w:val="20"/>
        </w:rPr>
        <w:t xml:space="preserve">le </w:t>
      </w:r>
      <w:r w:rsidR="00C25810">
        <w:rPr>
          <w:rFonts w:ascii="Trebuchet MS" w:hAnsi="Trebuchet MS" w:cs="Calibri"/>
          <w:sz w:val="20"/>
        </w:rPr>
        <w:t>Titulaire</w:t>
      </w:r>
      <w:r w:rsidRPr="000C4761">
        <w:rPr>
          <w:rFonts w:ascii="Trebuchet MS" w:hAnsi="Trebuchet MS" w:cs="Calibri"/>
          <w:sz w:val="20"/>
        </w:rPr>
        <w:t xml:space="preserve"> sera tenu d</w:t>
      </w:r>
      <w:r w:rsidR="005F1CB6">
        <w:rPr>
          <w:rFonts w:ascii="Trebuchet MS" w:hAnsi="Trebuchet MS" w:cs="Calibri"/>
          <w:sz w:val="20"/>
        </w:rPr>
        <w:t>’</w:t>
      </w:r>
      <w:r w:rsidRPr="000C4761">
        <w:rPr>
          <w:rFonts w:ascii="Trebuchet MS" w:hAnsi="Trebuchet MS" w:cs="Calibri"/>
          <w:sz w:val="20"/>
        </w:rPr>
        <w:t>établir un compte-rendu pour chaque intervention. La garantie ne s’appliquera pas en cas de dysfonctionnements, pannes ou détériorations non imputables au fonctionnement normal ou à une utilisation normale des matériels, ni après réparation par des personnes n</w:t>
      </w:r>
      <w:r>
        <w:rPr>
          <w:rFonts w:ascii="Trebuchet MS" w:hAnsi="Trebuchet MS" w:cs="Calibri"/>
          <w:sz w:val="20"/>
        </w:rPr>
        <w:t xml:space="preserve">on habilitées par le </w:t>
      </w:r>
      <w:r w:rsidR="00C25810">
        <w:rPr>
          <w:rFonts w:ascii="Trebuchet MS" w:hAnsi="Trebuchet MS" w:cs="Calibri"/>
          <w:sz w:val="20"/>
        </w:rPr>
        <w:t>Titulaire</w:t>
      </w:r>
      <w:r>
        <w:rPr>
          <w:rFonts w:ascii="Trebuchet MS" w:hAnsi="Trebuchet MS" w:cs="Calibri"/>
          <w:sz w:val="20"/>
        </w:rPr>
        <w:t>.</w:t>
      </w:r>
    </w:p>
    <w:p w:rsidR="00D760F1" w:rsidRPr="00524F95" w:rsidRDefault="00D760F1" w:rsidP="00D760F1">
      <w:pPr>
        <w:pStyle w:val="Titre1"/>
      </w:pPr>
      <w:bookmarkStart w:id="287" w:name="_Toc59538126"/>
      <w:bookmarkStart w:id="288" w:name="_Toc59540005"/>
      <w:bookmarkStart w:id="289" w:name="_Toc59540083"/>
      <w:bookmarkStart w:id="290" w:name="_Ref213410460"/>
      <w:bookmarkStart w:id="291" w:name="_Toc221199629"/>
      <w:bookmarkEnd w:id="195"/>
      <w:r w:rsidRPr="00885D04">
        <w:t>Portail d’approvisionnement dématérialisé (PAD)</w:t>
      </w:r>
      <w:bookmarkEnd w:id="287"/>
      <w:bookmarkEnd w:id="288"/>
      <w:bookmarkEnd w:id="289"/>
      <w:bookmarkEnd w:id="290"/>
      <w:bookmarkEnd w:id="291"/>
    </w:p>
    <w:p w:rsidR="00D760F1" w:rsidRDefault="00A71AFD" w:rsidP="00D760F1">
      <w:pPr>
        <w:pStyle w:val="Corpsdetexte2"/>
        <w:spacing w:before="120"/>
        <w:rPr>
          <w:rFonts w:ascii="Trebuchet MS" w:hAnsi="Trebuchet MS" w:cs="Arial"/>
          <w:sz w:val="20"/>
        </w:rPr>
      </w:pPr>
      <w:r w:rsidRPr="00A71AFD">
        <w:rPr>
          <w:rFonts w:ascii="Trebuchet MS" w:hAnsi="Trebuchet MS" w:cs="Arial"/>
          <w:sz w:val="20"/>
        </w:rPr>
        <w:t>Sans objet</w:t>
      </w:r>
    </w:p>
    <w:p w:rsidR="00A03AE9" w:rsidRDefault="00A03AE9" w:rsidP="00D760F1">
      <w:pPr>
        <w:pStyle w:val="Corpsdetexte2"/>
        <w:spacing w:before="120"/>
        <w:rPr>
          <w:rFonts w:ascii="Trebuchet MS" w:hAnsi="Trebuchet MS" w:cs="Arial"/>
          <w:sz w:val="20"/>
        </w:rPr>
      </w:pPr>
    </w:p>
    <w:p w:rsidR="00A03AE9" w:rsidRDefault="00A03AE9" w:rsidP="00D760F1">
      <w:pPr>
        <w:pStyle w:val="Corpsdetexte2"/>
        <w:spacing w:before="120"/>
        <w:rPr>
          <w:rFonts w:ascii="Trebuchet MS" w:hAnsi="Trebuchet MS" w:cs="Arial"/>
          <w:sz w:val="20"/>
        </w:rPr>
      </w:pPr>
    </w:p>
    <w:p w:rsidR="00A03AE9" w:rsidRPr="00A71AFD" w:rsidRDefault="00A03AE9" w:rsidP="00D760F1">
      <w:pPr>
        <w:pStyle w:val="Corpsdetexte2"/>
        <w:spacing w:before="120"/>
        <w:rPr>
          <w:rFonts w:ascii="Trebuchet MS" w:hAnsi="Trebuchet MS" w:cs="Arial"/>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92" w:name="_Toc408589864"/>
      <w:bookmarkStart w:id="293"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94" w:name="_Toc59538108"/>
      <w:bookmarkStart w:id="295" w:name="_Ref59538221"/>
      <w:bookmarkStart w:id="296" w:name="_Ref59538262"/>
      <w:bookmarkStart w:id="297" w:name="_Toc59539987"/>
      <w:bookmarkStart w:id="298" w:name="_Toc59540065"/>
      <w:bookmarkStart w:id="299" w:name="_Ref98855248"/>
      <w:bookmarkStart w:id="300" w:name="_Toc221199630"/>
      <w:r>
        <w:t>Délais d’exécution et p</w:t>
      </w:r>
      <w:r w:rsidR="008C3A5F" w:rsidRPr="00885D04">
        <w:t>énalités de retard</w:t>
      </w:r>
      <w:bookmarkEnd w:id="292"/>
      <w:bookmarkEnd w:id="294"/>
      <w:bookmarkEnd w:id="295"/>
      <w:bookmarkEnd w:id="296"/>
      <w:bookmarkEnd w:id="297"/>
      <w:bookmarkEnd w:id="298"/>
      <w:bookmarkEnd w:id="299"/>
      <w:bookmarkEnd w:id="300"/>
    </w:p>
    <w:p w:rsidR="008C3A5F" w:rsidRDefault="008C3A5F" w:rsidP="00925726">
      <w:pPr>
        <w:pStyle w:val="Titre2"/>
      </w:pPr>
      <w:bookmarkStart w:id="301" w:name="_Toc408589865"/>
      <w:bookmarkStart w:id="302" w:name="_Toc59538109"/>
      <w:bookmarkStart w:id="303" w:name="_Toc59539988"/>
      <w:bookmarkStart w:id="304" w:name="_Toc59540066"/>
      <w:bookmarkStart w:id="305" w:name="_Toc221199631"/>
      <w:r w:rsidRPr="00885D04">
        <w:t>Définition du délai contractuel</w:t>
      </w:r>
      <w:bookmarkEnd w:id="301"/>
      <w:bookmarkEnd w:id="302"/>
      <w:bookmarkEnd w:id="303"/>
      <w:bookmarkEnd w:id="304"/>
      <w:bookmarkEnd w:id="305"/>
    </w:p>
    <w:p w:rsidR="00352A4D" w:rsidRPr="00352A4D" w:rsidRDefault="00352A4D" w:rsidP="00B270EC">
      <w:pPr>
        <w:pStyle w:val="Paragraphedeliste"/>
        <w:numPr>
          <w:ilvl w:val="0"/>
          <w:numId w:val="18"/>
        </w:numPr>
        <w:autoSpaceDE w:val="0"/>
        <w:autoSpaceDN w:val="0"/>
        <w:adjustRightInd w:val="0"/>
        <w:spacing w:after="120"/>
        <w:rPr>
          <w:rFonts w:ascii="Trebuchet MS" w:hAnsi="Trebuchet MS" w:cs="Arial"/>
          <w:b/>
          <w:sz w:val="20"/>
          <w:szCs w:val="20"/>
          <w:u w:val="single"/>
        </w:rPr>
      </w:pPr>
      <w:r w:rsidRPr="00352A4D">
        <w:rPr>
          <w:rFonts w:ascii="Trebuchet MS" w:hAnsi="Trebuchet MS" w:cs="Arial"/>
          <w:b/>
          <w:sz w:val="20"/>
          <w:szCs w:val="20"/>
          <w:u w:val="single"/>
        </w:rPr>
        <w:t xml:space="preserve">Pour la partie fourniture, installation, mise en service du système TAL </w:t>
      </w:r>
    </w:p>
    <w:p w:rsidR="00352A4D" w:rsidRPr="0007713D" w:rsidRDefault="00352A4D" w:rsidP="00352A4D">
      <w:pPr>
        <w:spacing w:after="120"/>
        <w:jc w:val="both"/>
        <w:rPr>
          <w:rFonts w:ascii="Trebuchet MS" w:hAnsi="Trebuchet MS" w:cs="Arial"/>
          <w:sz w:val="20"/>
          <w:szCs w:val="20"/>
        </w:rPr>
      </w:pPr>
      <w:r w:rsidRPr="0007713D">
        <w:rPr>
          <w:rFonts w:ascii="Trebuchet MS" w:hAnsi="Trebuchet MS" w:cs="Arial"/>
          <w:sz w:val="20"/>
          <w:szCs w:val="20"/>
        </w:rPr>
        <w:t xml:space="preserve">Les prestations doivent être exécutées conformément au calendrier d’exécution proposé par le </w:t>
      </w:r>
      <w:r>
        <w:rPr>
          <w:rFonts w:ascii="Trebuchet MS" w:hAnsi="Trebuchet MS" w:cs="Arial"/>
          <w:sz w:val="20"/>
          <w:szCs w:val="20"/>
        </w:rPr>
        <w:t>Titulaire</w:t>
      </w:r>
      <w:r w:rsidRPr="0007713D">
        <w:rPr>
          <w:rFonts w:ascii="Trebuchet MS" w:hAnsi="Trebuchet MS" w:cs="Arial"/>
          <w:sz w:val="20"/>
          <w:szCs w:val="20"/>
        </w:rPr>
        <w:t xml:space="preserve"> dans son offre.</w:t>
      </w:r>
    </w:p>
    <w:p w:rsidR="00352A4D" w:rsidRPr="0007713D" w:rsidRDefault="00352A4D" w:rsidP="00352A4D">
      <w:pPr>
        <w:spacing w:before="120" w:after="120"/>
        <w:jc w:val="both"/>
        <w:rPr>
          <w:rFonts w:ascii="Trebuchet MS" w:hAnsi="Trebuchet MS" w:cs="Arial"/>
          <w:sz w:val="20"/>
          <w:szCs w:val="20"/>
        </w:rPr>
      </w:pPr>
      <w:r w:rsidRPr="0007713D">
        <w:rPr>
          <w:rFonts w:ascii="Trebuchet MS" w:hAnsi="Trebuchet MS" w:cs="Arial"/>
          <w:sz w:val="20"/>
          <w:szCs w:val="20"/>
        </w:rPr>
        <w:t xml:space="preserve">Le calendrier d’exécution devient contractuel après son approbation par le représentant </w:t>
      </w:r>
      <w:r>
        <w:rPr>
          <w:rFonts w:ascii="Trebuchet MS" w:hAnsi="Trebuchet MS" w:cs="Arial"/>
          <w:sz w:val="20"/>
          <w:szCs w:val="20"/>
        </w:rPr>
        <w:t>de l’acheteur</w:t>
      </w:r>
      <w:r w:rsidRPr="0007713D">
        <w:rPr>
          <w:rFonts w:ascii="Trebuchet MS" w:hAnsi="Trebuchet MS" w:cs="Arial"/>
          <w:sz w:val="20"/>
          <w:szCs w:val="20"/>
        </w:rPr>
        <w:t>. Il sert de référence pour le contrôle du respect des délais d’exécution et l’application des éventuelles pénalités de retard, dont le montant est précisé au présent C.C.A.P.</w:t>
      </w:r>
    </w:p>
    <w:p w:rsidR="00352A4D" w:rsidRPr="0007713D" w:rsidRDefault="00352A4D" w:rsidP="00352A4D">
      <w:pPr>
        <w:spacing w:after="120"/>
        <w:jc w:val="both"/>
        <w:rPr>
          <w:rFonts w:ascii="Trebuchet MS" w:hAnsi="Trebuchet MS" w:cs="Arial"/>
          <w:sz w:val="20"/>
          <w:szCs w:val="20"/>
        </w:rPr>
      </w:pPr>
      <w:r w:rsidRPr="0007713D">
        <w:rPr>
          <w:rFonts w:ascii="Trebuchet MS" w:hAnsi="Trebuchet MS" w:cs="Arial"/>
          <w:sz w:val="20"/>
          <w:szCs w:val="20"/>
        </w:rPr>
        <w:t xml:space="preserve">Si le calendrier prévoit des étapes assorties d’un délai d’exécution, le </w:t>
      </w:r>
      <w:r>
        <w:rPr>
          <w:rFonts w:ascii="Trebuchet MS" w:hAnsi="Trebuchet MS" w:cs="Arial"/>
          <w:sz w:val="20"/>
          <w:szCs w:val="20"/>
        </w:rPr>
        <w:t>Titulaire</w:t>
      </w:r>
      <w:r w:rsidRPr="0007713D">
        <w:rPr>
          <w:rFonts w:ascii="Trebuchet MS" w:hAnsi="Trebuchet MS" w:cs="Arial"/>
          <w:sz w:val="20"/>
          <w:szCs w:val="20"/>
        </w:rPr>
        <w:t xml:space="preserve"> respecte chacun des délais intermédiaires.</w:t>
      </w:r>
    </w:p>
    <w:p w:rsidR="008C3A5F" w:rsidRDefault="00352A4D" w:rsidP="003F0950">
      <w:pPr>
        <w:jc w:val="both"/>
        <w:rPr>
          <w:rFonts w:ascii="Trebuchet MS" w:hAnsi="Trebuchet MS" w:cs="Arial"/>
          <w:sz w:val="20"/>
          <w:szCs w:val="20"/>
        </w:rPr>
      </w:pPr>
      <w:r w:rsidRPr="0007713D">
        <w:rPr>
          <w:rFonts w:ascii="Trebuchet MS" w:hAnsi="Trebuchet MS" w:cs="Arial"/>
          <w:sz w:val="20"/>
          <w:szCs w:val="20"/>
        </w:rPr>
        <w:t>Les dates de démarrage et de fin d’exécution indiquées dans ce calendrier sont susceptibles d’être modifiées d’un commun accord en fonction des contraintes du service.</w:t>
      </w:r>
    </w:p>
    <w:p w:rsidR="00352A4D" w:rsidRDefault="00352A4D" w:rsidP="00352A4D">
      <w:pPr>
        <w:rPr>
          <w:rFonts w:ascii="Trebuchet MS" w:hAnsi="Trebuchet MS" w:cs="Arial"/>
          <w:sz w:val="20"/>
          <w:szCs w:val="20"/>
        </w:rPr>
      </w:pPr>
    </w:p>
    <w:p w:rsidR="003F0950" w:rsidRPr="00352A4D" w:rsidRDefault="003F0950" w:rsidP="00B270EC">
      <w:pPr>
        <w:pStyle w:val="Paragraphedeliste"/>
        <w:numPr>
          <w:ilvl w:val="0"/>
          <w:numId w:val="18"/>
        </w:numPr>
        <w:autoSpaceDE w:val="0"/>
        <w:autoSpaceDN w:val="0"/>
        <w:adjustRightInd w:val="0"/>
        <w:spacing w:after="120"/>
        <w:rPr>
          <w:rFonts w:ascii="Trebuchet MS" w:hAnsi="Trebuchet MS" w:cs="Arial"/>
          <w:b/>
          <w:sz w:val="20"/>
          <w:szCs w:val="20"/>
          <w:u w:val="single"/>
        </w:rPr>
      </w:pPr>
      <w:r w:rsidRPr="00352A4D">
        <w:rPr>
          <w:rFonts w:ascii="Trebuchet MS" w:hAnsi="Trebuchet MS" w:cs="Arial"/>
          <w:b/>
          <w:sz w:val="20"/>
          <w:szCs w:val="20"/>
          <w:u w:val="single"/>
        </w:rPr>
        <w:t xml:space="preserve">Pour la partie </w:t>
      </w:r>
      <w:r>
        <w:rPr>
          <w:rFonts w:ascii="Trebuchet MS" w:hAnsi="Trebuchet MS" w:cs="Arial"/>
          <w:b/>
          <w:sz w:val="20"/>
          <w:szCs w:val="20"/>
          <w:u w:val="single"/>
        </w:rPr>
        <w:t>maintenance</w:t>
      </w:r>
      <w:r w:rsidRPr="00352A4D">
        <w:rPr>
          <w:rFonts w:ascii="Trebuchet MS" w:hAnsi="Trebuchet MS" w:cs="Arial"/>
          <w:b/>
          <w:sz w:val="20"/>
          <w:szCs w:val="20"/>
          <w:u w:val="single"/>
        </w:rPr>
        <w:t xml:space="preserve"> </w:t>
      </w:r>
    </w:p>
    <w:p w:rsidR="003F0950" w:rsidRDefault="003F0950" w:rsidP="003F0950">
      <w:pPr>
        <w:spacing w:after="120"/>
        <w:jc w:val="both"/>
        <w:rPr>
          <w:rFonts w:ascii="Trebuchet MS" w:hAnsi="Trebuchet MS" w:cs="Arial"/>
          <w:sz w:val="20"/>
          <w:szCs w:val="20"/>
        </w:rPr>
      </w:pPr>
      <w:r w:rsidRPr="003F0950">
        <w:rPr>
          <w:rFonts w:ascii="Trebuchet MS" w:hAnsi="Trebuchet MS" w:cs="Arial"/>
          <w:sz w:val="20"/>
          <w:szCs w:val="20"/>
        </w:rPr>
        <w:t>Les interventions de maintenance préventive seront effectuées aux dates prévues conjointement avec le CH de Saumur, fixée au minimum 1 mois à l’avance, et rappelées sur le bon de commande.</w:t>
      </w:r>
    </w:p>
    <w:p w:rsidR="003F0950" w:rsidRDefault="003F0950" w:rsidP="003F0950">
      <w:pPr>
        <w:spacing w:after="120"/>
        <w:jc w:val="both"/>
        <w:rPr>
          <w:rFonts w:ascii="Trebuchet MS" w:hAnsi="Trebuchet MS" w:cs="Arial"/>
          <w:sz w:val="20"/>
          <w:szCs w:val="20"/>
        </w:rPr>
      </w:pPr>
      <w:r w:rsidRPr="003F0950">
        <w:rPr>
          <w:rFonts w:ascii="Trebuchet MS" w:hAnsi="Trebuchet MS" w:cs="Arial"/>
          <w:sz w:val="20"/>
          <w:szCs w:val="20"/>
        </w:rPr>
        <w:t xml:space="preserve">Pour la maintenance corrective, l’intervention du prestataire sera déclenchée par le contact téléphonique du Service Technique de l’établissement, éventuellement confirmé par </w:t>
      </w:r>
      <w:r>
        <w:rPr>
          <w:rFonts w:ascii="Trebuchet MS" w:hAnsi="Trebuchet MS" w:cs="Arial"/>
          <w:sz w:val="20"/>
          <w:szCs w:val="20"/>
        </w:rPr>
        <w:t>un email</w:t>
      </w:r>
      <w:r w:rsidRPr="003F0950">
        <w:rPr>
          <w:rFonts w:ascii="Trebuchet MS" w:hAnsi="Trebuchet MS" w:cs="Arial"/>
          <w:sz w:val="20"/>
          <w:szCs w:val="20"/>
        </w:rPr>
        <w:t>, valant bon de commande. Les délais d</w:t>
      </w:r>
      <w:r>
        <w:rPr>
          <w:rFonts w:ascii="Trebuchet MS" w:hAnsi="Trebuchet MS" w:cs="Arial"/>
          <w:sz w:val="20"/>
          <w:szCs w:val="20"/>
        </w:rPr>
        <w:t>’intervention et d</w:t>
      </w:r>
      <w:r w:rsidRPr="003F0950">
        <w:rPr>
          <w:rFonts w:ascii="Trebuchet MS" w:hAnsi="Trebuchet MS" w:cs="Arial"/>
          <w:sz w:val="20"/>
          <w:szCs w:val="20"/>
        </w:rPr>
        <w:t>e remise en service seront décomptés à partir de cette demande d’intervention.</w:t>
      </w:r>
      <w:r>
        <w:rPr>
          <w:rFonts w:ascii="Trebuchet MS" w:hAnsi="Trebuchet MS" w:cs="Arial"/>
          <w:sz w:val="20"/>
          <w:szCs w:val="20"/>
        </w:rPr>
        <w:t xml:space="preserve"> Les délais sont ceux indiqués par le Titulaire dans son offre.</w:t>
      </w:r>
    </w:p>
    <w:p w:rsidR="003F0950" w:rsidRDefault="003F0950" w:rsidP="003F0950">
      <w:pPr>
        <w:spacing w:after="120"/>
        <w:rPr>
          <w:rFonts w:ascii="Trebuchet MS" w:hAnsi="Trebuchet MS" w:cs="Arial"/>
          <w:sz w:val="20"/>
          <w:szCs w:val="20"/>
        </w:rPr>
      </w:pPr>
      <w:r>
        <w:rPr>
          <w:rFonts w:ascii="Trebuchet MS" w:hAnsi="Trebuchet MS" w:cs="Arial"/>
          <w:sz w:val="20"/>
          <w:szCs w:val="20"/>
        </w:rPr>
        <w:t>Pour les commandes de pièces détachées, la livraison devra intervenir dans le délai indiqués par le Titulaire dans son offre, à compter de la date de commande.</w:t>
      </w:r>
    </w:p>
    <w:p w:rsidR="0007713D" w:rsidRDefault="0007713D" w:rsidP="003F0950">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CC0A31">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FB05AB" w:rsidRPr="00352A4D" w:rsidRDefault="00FB05AB" w:rsidP="00B270EC">
      <w:pPr>
        <w:pStyle w:val="Paragraphedeliste"/>
        <w:numPr>
          <w:ilvl w:val="0"/>
          <w:numId w:val="18"/>
        </w:numPr>
        <w:autoSpaceDE w:val="0"/>
        <w:autoSpaceDN w:val="0"/>
        <w:adjustRightInd w:val="0"/>
        <w:spacing w:after="120"/>
        <w:rPr>
          <w:rFonts w:ascii="Trebuchet MS" w:hAnsi="Trebuchet MS" w:cs="Arial"/>
          <w:b/>
          <w:sz w:val="20"/>
          <w:szCs w:val="20"/>
          <w:u w:val="single"/>
        </w:rPr>
      </w:pPr>
      <w:r w:rsidRPr="00352A4D">
        <w:rPr>
          <w:rFonts w:ascii="Trebuchet MS" w:hAnsi="Trebuchet MS" w:cs="Arial"/>
          <w:b/>
          <w:sz w:val="20"/>
          <w:szCs w:val="20"/>
          <w:u w:val="single"/>
        </w:rPr>
        <w:t>Pour l</w:t>
      </w:r>
      <w:r w:rsidR="0003021E">
        <w:rPr>
          <w:rFonts w:ascii="Trebuchet MS" w:hAnsi="Trebuchet MS" w:cs="Arial"/>
          <w:b/>
          <w:sz w:val="20"/>
          <w:szCs w:val="20"/>
          <w:u w:val="single"/>
        </w:rPr>
        <w:t>es livraisons de pièces dét</w:t>
      </w:r>
      <w:r>
        <w:rPr>
          <w:rFonts w:ascii="Trebuchet MS" w:hAnsi="Trebuchet MS" w:cs="Arial"/>
          <w:b/>
          <w:sz w:val="20"/>
          <w:szCs w:val="20"/>
          <w:u w:val="single"/>
        </w:rPr>
        <w:t xml:space="preserve">achées </w:t>
      </w:r>
    </w:p>
    <w:p w:rsidR="00493DEA" w:rsidRDefault="00D6482C" w:rsidP="00493DEA">
      <w:pPr>
        <w:spacing w:after="120"/>
        <w:jc w:val="both"/>
        <w:rPr>
          <w:rFonts w:ascii="Trebuchet MS" w:hAnsi="Trebuchet MS" w:cs="Calibri"/>
          <w:sz w:val="20"/>
        </w:rPr>
      </w:pPr>
      <w:bookmarkStart w:id="306" w:name="_Toc408589866"/>
      <w:bookmarkStart w:id="307" w:name="_Toc59538110"/>
      <w:bookmarkStart w:id="308" w:name="_Toc59539989"/>
      <w:bookmarkStart w:id="309" w:name="_Toc59540067"/>
      <w:bookmarkStart w:id="310" w:name="_Ref184140309"/>
      <w:r w:rsidRPr="00D6482C">
        <w:rPr>
          <w:rFonts w:ascii="Trebuchet MS" w:hAnsi="Trebuchet MS" w:cs="Calibri"/>
          <w:sz w:val="20"/>
        </w:rPr>
        <w:t>Le délai maximal de livraisons de</w:t>
      </w:r>
      <w:r>
        <w:rPr>
          <w:rFonts w:ascii="Trebuchet MS" w:hAnsi="Trebuchet MS" w:cs="Calibri"/>
          <w:sz w:val="20"/>
        </w:rPr>
        <w:t>s</w:t>
      </w:r>
      <w:r w:rsidRPr="00D6482C">
        <w:rPr>
          <w:rFonts w:ascii="Trebuchet MS" w:hAnsi="Trebuchet MS" w:cs="Calibri"/>
          <w:sz w:val="20"/>
        </w:rPr>
        <w:t xml:space="preserve"> pièces dé</w:t>
      </w:r>
      <w:r w:rsidR="00493DEA">
        <w:rPr>
          <w:rFonts w:ascii="Trebuchet MS" w:hAnsi="Trebuchet MS" w:cs="Calibri"/>
          <w:sz w:val="20"/>
        </w:rPr>
        <w:t>t</w:t>
      </w:r>
      <w:r w:rsidRPr="00D6482C">
        <w:rPr>
          <w:rFonts w:ascii="Trebuchet MS" w:hAnsi="Trebuchet MS" w:cs="Calibri"/>
          <w:sz w:val="20"/>
        </w:rPr>
        <w:t xml:space="preserve">achées </w:t>
      </w:r>
      <w:r>
        <w:rPr>
          <w:rFonts w:ascii="Trebuchet MS" w:hAnsi="Trebuchet MS" w:cs="Calibri"/>
          <w:sz w:val="20"/>
        </w:rPr>
        <w:t xml:space="preserve">nécessaires en cas de maintenance </w:t>
      </w:r>
      <w:r w:rsidR="00493DEA">
        <w:rPr>
          <w:rFonts w:ascii="Trebuchet MS" w:hAnsi="Trebuchet MS" w:cs="Calibri"/>
          <w:sz w:val="20"/>
        </w:rPr>
        <w:t>corrective ou dans le cas d’une commande sur le</w:t>
      </w:r>
      <w:r>
        <w:rPr>
          <w:rFonts w:ascii="Trebuchet MS" w:hAnsi="Trebuchet MS" w:cs="Calibri"/>
          <w:sz w:val="20"/>
        </w:rPr>
        <w:t xml:space="preserve"> catalogue </w:t>
      </w:r>
      <w:r w:rsidRPr="00D6482C">
        <w:rPr>
          <w:rFonts w:ascii="Trebuchet MS" w:hAnsi="Trebuchet MS" w:cs="Calibri"/>
          <w:sz w:val="20"/>
        </w:rPr>
        <w:t xml:space="preserve">est de </w:t>
      </w:r>
      <w:r w:rsidR="00070D89">
        <w:rPr>
          <w:rFonts w:ascii="Trebuchet MS" w:hAnsi="Trebuchet MS" w:cs="Calibri"/>
          <w:sz w:val="20"/>
        </w:rPr>
        <w:t>48</w:t>
      </w:r>
      <w:r w:rsidRPr="00D6482C">
        <w:rPr>
          <w:rFonts w:ascii="Trebuchet MS" w:hAnsi="Trebuchet MS" w:cs="Calibri"/>
          <w:sz w:val="20"/>
        </w:rPr>
        <w:t xml:space="preserve">h pour un incident bloquant ou majeur (résultant en une dégradation du service) et de </w:t>
      </w:r>
      <w:r w:rsidR="00493DEA">
        <w:rPr>
          <w:rFonts w:ascii="Trebuchet MS" w:hAnsi="Trebuchet MS" w:cs="Calibri"/>
          <w:sz w:val="20"/>
        </w:rPr>
        <w:t xml:space="preserve">5 jours ouvrés </w:t>
      </w:r>
      <w:r w:rsidRPr="00D6482C">
        <w:rPr>
          <w:rFonts w:ascii="Trebuchet MS" w:hAnsi="Trebuchet MS" w:cs="Calibri"/>
          <w:sz w:val="20"/>
        </w:rPr>
        <w:t xml:space="preserve">pour un incident mineur. </w:t>
      </w:r>
    </w:p>
    <w:p w:rsidR="00D6482C" w:rsidRPr="00D6482C" w:rsidRDefault="00D6482C" w:rsidP="00493DEA">
      <w:pPr>
        <w:spacing w:after="120"/>
        <w:jc w:val="both"/>
        <w:rPr>
          <w:rFonts w:ascii="Trebuchet MS" w:hAnsi="Trebuchet MS" w:cs="Calibri"/>
          <w:sz w:val="20"/>
        </w:rPr>
      </w:pPr>
      <w:r w:rsidRPr="00D6482C">
        <w:rPr>
          <w:rFonts w:ascii="Trebuchet MS" w:hAnsi="Trebuchet MS" w:cs="Calibri"/>
          <w:sz w:val="20"/>
        </w:rPr>
        <w:t>Le délai applicable dans le cadre du marché sera celui précisé par le Titulaire dans son offre si celui-ci est inférieur au délai maximal.</w:t>
      </w:r>
    </w:p>
    <w:p w:rsidR="0007713D" w:rsidRPr="000B33F6" w:rsidRDefault="008C3A5F" w:rsidP="00925726">
      <w:pPr>
        <w:pStyle w:val="Titre2"/>
      </w:pPr>
      <w:bookmarkStart w:id="311" w:name="_Toc221199632"/>
      <w:r w:rsidRPr="00885D04">
        <w:t>Exigibilité des pénalités de retard</w:t>
      </w:r>
      <w:bookmarkEnd w:id="306"/>
      <w:bookmarkEnd w:id="307"/>
      <w:bookmarkEnd w:id="308"/>
      <w:bookmarkEnd w:id="309"/>
      <w:bookmarkEnd w:id="310"/>
      <w:bookmarkEnd w:id="311"/>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12" w:name="_Ref144188218"/>
      <w:bookmarkStart w:id="313" w:name="_Toc408589867"/>
      <w:bookmarkStart w:id="314" w:name="_Toc59538111"/>
      <w:bookmarkStart w:id="315" w:name="_Toc59539990"/>
      <w:bookmarkStart w:id="316" w:name="_Toc59540068"/>
      <w:bookmarkStart w:id="317" w:name="_Toc221199633"/>
      <w:r w:rsidRPr="00C92C95">
        <w:lastRenderedPageBreak/>
        <w:t>Calcul des pénalités de retard</w:t>
      </w:r>
      <w:bookmarkEnd w:id="312"/>
      <w:r w:rsidRPr="00C92C95">
        <w:t xml:space="preserve"> d’exécution</w:t>
      </w:r>
      <w:bookmarkEnd w:id="313"/>
      <w:bookmarkEnd w:id="314"/>
      <w:bookmarkEnd w:id="315"/>
      <w:bookmarkEnd w:id="316"/>
      <w:bookmarkEnd w:id="317"/>
    </w:p>
    <w:p w:rsidR="00E640C9" w:rsidRPr="00352A4D" w:rsidRDefault="00E640C9" w:rsidP="00B270EC">
      <w:pPr>
        <w:pStyle w:val="Paragraphedeliste"/>
        <w:numPr>
          <w:ilvl w:val="0"/>
          <w:numId w:val="18"/>
        </w:numPr>
        <w:autoSpaceDE w:val="0"/>
        <w:autoSpaceDN w:val="0"/>
        <w:adjustRightInd w:val="0"/>
        <w:spacing w:after="120"/>
        <w:rPr>
          <w:rFonts w:ascii="Trebuchet MS" w:hAnsi="Trebuchet MS" w:cs="Arial"/>
          <w:b/>
          <w:sz w:val="20"/>
          <w:szCs w:val="20"/>
          <w:u w:val="single"/>
        </w:rPr>
      </w:pPr>
      <w:r w:rsidRPr="00352A4D">
        <w:rPr>
          <w:rFonts w:ascii="Trebuchet MS" w:hAnsi="Trebuchet MS" w:cs="Arial"/>
          <w:b/>
          <w:sz w:val="20"/>
          <w:szCs w:val="20"/>
          <w:u w:val="single"/>
        </w:rPr>
        <w:t xml:space="preserve">Pour la partie fourniture, installation, mise en service du système TAL </w:t>
      </w:r>
    </w:p>
    <w:p w:rsidR="00E640C9" w:rsidRPr="00047934" w:rsidRDefault="00E640C9" w:rsidP="00E640C9">
      <w:pPr>
        <w:tabs>
          <w:tab w:val="left" w:pos="709"/>
        </w:tabs>
        <w:spacing w:after="120"/>
        <w:jc w:val="both"/>
        <w:rPr>
          <w:rFonts w:ascii="Trebuchet MS" w:hAnsi="Trebuchet MS" w:cs="Arial"/>
          <w:sz w:val="20"/>
          <w:szCs w:val="20"/>
        </w:rPr>
      </w:pPr>
      <w:r w:rsidRPr="00E640C9">
        <w:rPr>
          <w:rFonts w:ascii="Trebuchet MS" w:hAnsi="Trebuchet MS" w:cs="Arial"/>
          <w:sz w:val="20"/>
          <w:szCs w:val="20"/>
        </w:rPr>
        <w:t>En cas de retard dans la livraison des fournitures</w:t>
      </w:r>
      <w:r>
        <w:rPr>
          <w:rFonts w:ascii="Trebuchet MS" w:hAnsi="Trebuchet MS" w:cs="Arial"/>
          <w:sz w:val="20"/>
          <w:szCs w:val="20"/>
        </w:rPr>
        <w:t>, l’installation et la mise en service du système TAL</w:t>
      </w:r>
      <w:r w:rsidRPr="00E640C9">
        <w:rPr>
          <w:rFonts w:ascii="Trebuchet MS" w:hAnsi="Trebuchet MS" w:cs="Arial"/>
          <w:sz w:val="20"/>
          <w:szCs w:val="20"/>
        </w:rPr>
        <w:t>, le Titulaire encourt une pénalité égale à </w:t>
      </w:r>
      <w:r w:rsidRPr="00047934">
        <w:rPr>
          <w:rFonts w:ascii="Trebuchet MS" w:hAnsi="Trebuchet MS" w:cs="Arial"/>
          <w:sz w:val="20"/>
          <w:szCs w:val="20"/>
        </w:rPr>
        <w:t>150 €</w:t>
      </w:r>
      <w:r w:rsidRPr="00C92C95">
        <w:rPr>
          <w:rFonts w:ascii="Trebuchet MS" w:hAnsi="Trebuchet MS" w:cs="Arial"/>
          <w:sz w:val="20"/>
          <w:szCs w:val="20"/>
        </w:rPr>
        <w:t xml:space="preserve"> par jour calendaire de retard.</w:t>
      </w:r>
      <w:r w:rsidRPr="00047934">
        <w:rPr>
          <w:rFonts w:ascii="Trebuchet MS" w:hAnsi="Trebuchet MS" w:cs="Arial"/>
          <w:sz w:val="20"/>
          <w:szCs w:val="20"/>
        </w:rPr>
        <w:t xml:space="preserve"> </w:t>
      </w:r>
    </w:p>
    <w:p w:rsidR="00E640C9" w:rsidRPr="00047934" w:rsidRDefault="00047934" w:rsidP="00E640C9">
      <w:pPr>
        <w:tabs>
          <w:tab w:val="left" w:pos="709"/>
        </w:tabs>
        <w:spacing w:after="120"/>
        <w:jc w:val="both"/>
        <w:rPr>
          <w:rFonts w:ascii="Trebuchet MS" w:hAnsi="Trebuchet MS" w:cs="Arial"/>
          <w:sz w:val="20"/>
          <w:szCs w:val="20"/>
        </w:rPr>
      </w:pPr>
      <w:r w:rsidRPr="00047934">
        <w:rPr>
          <w:rFonts w:ascii="Trebuchet MS" w:hAnsi="Trebuchet MS" w:cs="Arial"/>
          <w:sz w:val="20"/>
          <w:szCs w:val="20"/>
        </w:rPr>
        <w:t>Durant la période de transition entre l’ancien système et l’implémentation du nouveau système TAL, il reviendra au Titulaire de gérer cette phase, conformément à l’article 10.2.</w:t>
      </w:r>
      <w:r>
        <w:rPr>
          <w:rFonts w:ascii="Trebuchet MS" w:hAnsi="Trebuchet MS" w:cs="Arial"/>
          <w:sz w:val="20"/>
          <w:szCs w:val="20"/>
        </w:rPr>
        <w:t>8</w:t>
      </w:r>
      <w:r w:rsidRPr="00047934">
        <w:rPr>
          <w:rFonts w:ascii="Trebuchet MS" w:hAnsi="Trebuchet MS" w:cs="Arial"/>
          <w:sz w:val="20"/>
          <w:szCs w:val="20"/>
        </w:rPr>
        <w:t xml:space="preserve"> du CCTP. </w:t>
      </w:r>
    </w:p>
    <w:p w:rsidR="00047934" w:rsidRPr="00047934" w:rsidRDefault="00047934" w:rsidP="00E640C9">
      <w:pPr>
        <w:tabs>
          <w:tab w:val="left" w:pos="709"/>
        </w:tabs>
        <w:spacing w:after="120"/>
        <w:jc w:val="both"/>
        <w:rPr>
          <w:rFonts w:ascii="Trebuchet MS" w:hAnsi="Trebuchet MS" w:cs="Arial"/>
          <w:sz w:val="20"/>
          <w:szCs w:val="20"/>
        </w:rPr>
      </w:pPr>
      <w:r w:rsidRPr="00047934">
        <w:rPr>
          <w:rFonts w:ascii="Trebuchet MS" w:hAnsi="Trebuchet MS" w:cs="Arial"/>
          <w:sz w:val="20"/>
          <w:szCs w:val="20"/>
        </w:rPr>
        <w:t xml:space="preserve">En cas de défaillance sur ce point, </w:t>
      </w:r>
      <w:r w:rsidR="00FC237D">
        <w:rPr>
          <w:rFonts w:ascii="Trebuchet MS" w:hAnsi="Trebuchet MS" w:cs="Arial"/>
          <w:sz w:val="20"/>
          <w:szCs w:val="20"/>
        </w:rPr>
        <w:t xml:space="preserve">incombant au Titulaire, </w:t>
      </w:r>
      <w:r w:rsidRPr="00047934">
        <w:rPr>
          <w:rFonts w:ascii="Trebuchet MS" w:hAnsi="Trebuchet MS" w:cs="Arial"/>
          <w:sz w:val="20"/>
          <w:szCs w:val="20"/>
        </w:rPr>
        <w:t xml:space="preserve">le CH de Saumur pourra refacturer </w:t>
      </w:r>
      <w:r w:rsidR="00FC237D">
        <w:rPr>
          <w:rFonts w:ascii="Trebuchet MS" w:hAnsi="Trebuchet MS" w:cs="Arial"/>
          <w:sz w:val="20"/>
          <w:szCs w:val="20"/>
        </w:rPr>
        <w:t>à ce dernier</w:t>
      </w:r>
      <w:r w:rsidRPr="00047934">
        <w:rPr>
          <w:rFonts w:ascii="Trebuchet MS" w:hAnsi="Trebuchet MS" w:cs="Arial"/>
          <w:sz w:val="20"/>
          <w:szCs w:val="20"/>
        </w:rPr>
        <w:t>, les dépenses supplémentaires engendrées à cause du retard de mise en service du système.</w:t>
      </w:r>
    </w:p>
    <w:p w:rsidR="00070D89" w:rsidRDefault="00070D89" w:rsidP="00E640C9">
      <w:pPr>
        <w:rPr>
          <w:rFonts w:ascii="Trebuchet MS" w:hAnsi="Trebuchet MS" w:cs="Arial"/>
          <w:sz w:val="20"/>
          <w:szCs w:val="20"/>
        </w:rPr>
      </w:pPr>
    </w:p>
    <w:p w:rsidR="00E640C9" w:rsidRPr="00352A4D" w:rsidRDefault="00E640C9" w:rsidP="00B270EC">
      <w:pPr>
        <w:pStyle w:val="Paragraphedeliste"/>
        <w:numPr>
          <w:ilvl w:val="0"/>
          <w:numId w:val="18"/>
        </w:numPr>
        <w:autoSpaceDE w:val="0"/>
        <w:autoSpaceDN w:val="0"/>
        <w:adjustRightInd w:val="0"/>
        <w:spacing w:after="120"/>
        <w:rPr>
          <w:rFonts w:ascii="Trebuchet MS" w:hAnsi="Trebuchet MS" w:cs="Arial"/>
          <w:b/>
          <w:sz w:val="20"/>
          <w:szCs w:val="20"/>
          <w:u w:val="single"/>
        </w:rPr>
      </w:pPr>
      <w:r w:rsidRPr="00352A4D">
        <w:rPr>
          <w:rFonts w:ascii="Trebuchet MS" w:hAnsi="Trebuchet MS" w:cs="Arial"/>
          <w:b/>
          <w:sz w:val="20"/>
          <w:szCs w:val="20"/>
          <w:u w:val="single"/>
        </w:rPr>
        <w:t xml:space="preserve">Pour la partie </w:t>
      </w:r>
      <w:r>
        <w:rPr>
          <w:rFonts w:ascii="Trebuchet MS" w:hAnsi="Trebuchet MS" w:cs="Arial"/>
          <w:b/>
          <w:sz w:val="20"/>
          <w:szCs w:val="20"/>
          <w:u w:val="single"/>
        </w:rPr>
        <w:t>maintenance</w:t>
      </w:r>
      <w:r w:rsidRPr="00352A4D">
        <w:rPr>
          <w:rFonts w:ascii="Trebuchet MS" w:hAnsi="Trebuchet MS" w:cs="Arial"/>
          <w:b/>
          <w:sz w:val="20"/>
          <w:szCs w:val="20"/>
          <w:u w:val="single"/>
        </w:rPr>
        <w:t xml:space="preserve"> </w:t>
      </w:r>
    </w:p>
    <w:p w:rsidR="00047934" w:rsidRDefault="00047934" w:rsidP="00047934">
      <w:pPr>
        <w:tabs>
          <w:tab w:val="left" w:pos="709"/>
        </w:tabs>
        <w:spacing w:after="120"/>
        <w:jc w:val="both"/>
        <w:rPr>
          <w:rFonts w:ascii="Trebuchet MS" w:hAnsi="Trebuchet MS" w:cs="Arial"/>
          <w:sz w:val="20"/>
          <w:szCs w:val="20"/>
        </w:rPr>
      </w:pPr>
      <w:r w:rsidRPr="00047934">
        <w:rPr>
          <w:rFonts w:ascii="Trebuchet MS" w:hAnsi="Trebuchet MS" w:cs="Arial"/>
          <w:sz w:val="20"/>
          <w:szCs w:val="20"/>
        </w:rPr>
        <w:t>Dans le cadre de la maintenance préventive</w:t>
      </w:r>
      <w:r>
        <w:rPr>
          <w:rFonts w:ascii="Trebuchet MS" w:hAnsi="Trebuchet MS" w:cs="Arial"/>
          <w:sz w:val="20"/>
          <w:szCs w:val="20"/>
        </w:rPr>
        <w:t>,</w:t>
      </w:r>
      <w:r w:rsidRPr="00047934">
        <w:rPr>
          <w:rFonts w:ascii="Trebuchet MS" w:hAnsi="Trebuchet MS" w:cs="Arial"/>
          <w:sz w:val="20"/>
          <w:szCs w:val="20"/>
        </w:rPr>
        <w:t xml:space="preserve"> </w:t>
      </w:r>
      <w:r w:rsidRPr="00E640C9">
        <w:rPr>
          <w:rFonts w:ascii="Trebuchet MS" w:hAnsi="Trebuchet MS" w:cs="Arial"/>
          <w:sz w:val="20"/>
          <w:szCs w:val="20"/>
        </w:rPr>
        <w:t>le Titulaire encourt une pénalité égale à </w:t>
      </w:r>
      <w:r w:rsidRPr="00047934">
        <w:rPr>
          <w:rFonts w:ascii="Trebuchet MS" w:hAnsi="Trebuchet MS" w:cs="Arial"/>
          <w:sz w:val="20"/>
          <w:szCs w:val="20"/>
        </w:rPr>
        <w:t>50 €</w:t>
      </w:r>
      <w:r w:rsidRPr="00C92C95">
        <w:rPr>
          <w:rFonts w:ascii="Trebuchet MS" w:hAnsi="Trebuchet MS" w:cs="Arial"/>
          <w:sz w:val="20"/>
          <w:szCs w:val="20"/>
        </w:rPr>
        <w:t xml:space="preserve"> par jour calendaire de retard.</w:t>
      </w:r>
      <w:r w:rsidRPr="00047934">
        <w:rPr>
          <w:rFonts w:ascii="Trebuchet MS" w:hAnsi="Trebuchet MS" w:cs="Arial"/>
          <w:sz w:val="20"/>
          <w:szCs w:val="20"/>
        </w:rPr>
        <w:t xml:space="preserve"> </w:t>
      </w:r>
    </w:p>
    <w:p w:rsidR="00047934" w:rsidRDefault="00047934" w:rsidP="00047934">
      <w:pPr>
        <w:tabs>
          <w:tab w:val="left" w:pos="709"/>
        </w:tabs>
        <w:spacing w:after="120"/>
        <w:jc w:val="both"/>
        <w:rPr>
          <w:rFonts w:ascii="Trebuchet MS" w:hAnsi="Trebuchet MS" w:cs="Arial"/>
          <w:sz w:val="20"/>
          <w:szCs w:val="20"/>
        </w:rPr>
      </w:pPr>
      <w:r>
        <w:rPr>
          <w:rFonts w:ascii="Trebuchet MS" w:hAnsi="Trebuchet MS" w:cs="Arial"/>
          <w:sz w:val="20"/>
          <w:szCs w:val="20"/>
        </w:rPr>
        <w:t xml:space="preserve">Pour la maintenance corrective, </w:t>
      </w:r>
      <w:r w:rsidRPr="00E640C9">
        <w:rPr>
          <w:rFonts w:ascii="Trebuchet MS" w:hAnsi="Trebuchet MS" w:cs="Arial"/>
          <w:sz w:val="20"/>
          <w:szCs w:val="20"/>
        </w:rPr>
        <w:t>le Titulaire encourt une pénalité égale à </w:t>
      </w:r>
      <w:r>
        <w:rPr>
          <w:rFonts w:ascii="Trebuchet MS" w:hAnsi="Trebuchet MS" w:cs="Arial"/>
          <w:sz w:val="20"/>
          <w:szCs w:val="20"/>
        </w:rPr>
        <w:t>20</w:t>
      </w:r>
      <w:r w:rsidRPr="00047934">
        <w:rPr>
          <w:rFonts w:ascii="Trebuchet MS" w:hAnsi="Trebuchet MS" w:cs="Arial"/>
          <w:sz w:val="20"/>
          <w:szCs w:val="20"/>
        </w:rPr>
        <w:t>0 €</w:t>
      </w:r>
      <w:r w:rsidRPr="00C92C95">
        <w:rPr>
          <w:rFonts w:ascii="Trebuchet MS" w:hAnsi="Trebuchet MS" w:cs="Arial"/>
          <w:sz w:val="20"/>
          <w:szCs w:val="20"/>
        </w:rPr>
        <w:t xml:space="preserve"> par jour calendaire de retard.</w:t>
      </w:r>
      <w:r w:rsidRPr="00047934">
        <w:rPr>
          <w:rFonts w:ascii="Trebuchet MS" w:hAnsi="Trebuchet MS" w:cs="Arial"/>
          <w:sz w:val="20"/>
          <w:szCs w:val="20"/>
        </w:rPr>
        <w:t xml:space="preserve"> </w:t>
      </w:r>
    </w:p>
    <w:p w:rsidR="00047934" w:rsidRPr="00047934" w:rsidRDefault="00047934" w:rsidP="00047934">
      <w:pPr>
        <w:tabs>
          <w:tab w:val="left" w:pos="709"/>
        </w:tabs>
        <w:spacing w:after="120"/>
        <w:jc w:val="both"/>
        <w:rPr>
          <w:rFonts w:ascii="Trebuchet MS" w:hAnsi="Trebuchet MS" w:cs="Arial"/>
          <w:sz w:val="20"/>
          <w:szCs w:val="20"/>
        </w:rPr>
      </w:pPr>
      <w:r w:rsidRPr="00047934">
        <w:rPr>
          <w:rFonts w:ascii="Trebuchet MS" w:hAnsi="Trebuchet MS" w:cs="Arial"/>
          <w:sz w:val="20"/>
          <w:szCs w:val="20"/>
        </w:rPr>
        <w:t>Tout retard dans le délai de livraison des pièces détachées pourra faire l’objet d’une pénalité de 100 € HT par jour calendaire de retard.</w:t>
      </w:r>
    </w:p>
    <w:p w:rsidR="000B33F6" w:rsidRPr="00C92C95" w:rsidRDefault="000B33F6" w:rsidP="00925726">
      <w:pPr>
        <w:pStyle w:val="Titre2"/>
      </w:pPr>
      <w:bookmarkStart w:id="318" w:name="_Toc447277054"/>
      <w:bookmarkStart w:id="319" w:name="_Toc469492613"/>
      <w:bookmarkStart w:id="320" w:name="_Toc29198734"/>
      <w:bookmarkStart w:id="321" w:name="_Toc221199634"/>
      <w:r w:rsidRPr="00C92C95">
        <w:t>Pénalités pour mauvaise exécution des prestations</w:t>
      </w:r>
      <w:bookmarkEnd w:id="318"/>
      <w:bookmarkEnd w:id="319"/>
      <w:bookmarkEnd w:id="320"/>
      <w:bookmarkEnd w:id="321"/>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En cas de pr</w:t>
      </w:r>
      <w:r w:rsidR="00D64C22">
        <w:rPr>
          <w:rFonts w:ascii="Trebuchet MS" w:hAnsi="Trebuchet MS" w:cs="Arial"/>
          <w:sz w:val="20"/>
          <w:szCs w:val="20"/>
        </w:rPr>
        <w:t>oblèmes de livraison récurrents</w:t>
      </w:r>
      <w:r w:rsidRPr="00C92C95">
        <w:rPr>
          <w:rFonts w:ascii="Trebuchet MS" w:hAnsi="Trebuchet MS" w:cs="Arial"/>
          <w:sz w:val="20"/>
          <w:szCs w:val="20"/>
        </w:rPr>
        <w:t xml:space="preserve"> (livraisons incomplètes, en dehors des horaires prescrits, erreurs sur les bons de livraison, erreurs d’adresse…),</w:t>
      </w:r>
      <w:r w:rsidR="00D64C22">
        <w:rPr>
          <w:rFonts w:ascii="Trebuchet MS" w:hAnsi="Trebuchet MS" w:cs="Arial"/>
          <w:sz w:val="20"/>
          <w:szCs w:val="20"/>
        </w:rPr>
        <w:t xml:space="preserve"> de non-respect des consignes de sécurité,</w:t>
      </w:r>
      <w:r w:rsidR="00D64C22" w:rsidRPr="00D64C22">
        <w:rPr>
          <w:rFonts w:ascii="Trebuchet MS" w:hAnsi="Trebuchet MS" w:cs="Arial"/>
          <w:sz w:val="20"/>
          <w:szCs w:val="20"/>
        </w:rPr>
        <w:t xml:space="preserve"> </w:t>
      </w:r>
      <w:r w:rsidR="00D64C22" w:rsidRPr="00C92C95">
        <w:rPr>
          <w:rFonts w:ascii="Trebuchet MS" w:hAnsi="Trebuchet MS" w:cs="Arial"/>
          <w:sz w:val="20"/>
          <w:szCs w:val="20"/>
        </w:rPr>
        <w:t xml:space="preserve">constatés à trois reprises, </w:t>
      </w:r>
      <w:r w:rsidRPr="00C92C95">
        <w:rPr>
          <w:rFonts w:ascii="Trebuchet MS" w:hAnsi="Trebuchet MS" w:cs="Arial"/>
          <w:sz w:val="20"/>
          <w:szCs w:val="20"/>
        </w:rPr>
        <w:t xml:space="preserve">une pénalité forfaitaire de 50 € pourra être appliquée par </w:t>
      </w:r>
      <w:r w:rsidR="00DE58C4">
        <w:rPr>
          <w:rFonts w:ascii="Trebuchet MS" w:hAnsi="Trebuchet MS" w:cs="Arial"/>
          <w:sz w:val="20"/>
          <w:szCs w:val="20"/>
        </w:rPr>
        <w:t>l’acheteur</w:t>
      </w:r>
      <w:r w:rsidRPr="00C92C95">
        <w:rPr>
          <w:rFonts w:ascii="Trebuchet MS" w:hAnsi="Trebuchet MS" w:cs="Arial"/>
          <w:sz w:val="20"/>
          <w:szCs w:val="20"/>
        </w:rPr>
        <w:t xml:space="preserve">, pour chaque </w:t>
      </w:r>
      <w:r w:rsidR="0003021E">
        <w:rPr>
          <w:rFonts w:ascii="Trebuchet MS" w:hAnsi="Trebuchet MS" w:cs="Arial"/>
          <w:sz w:val="20"/>
          <w:szCs w:val="20"/>
        </w:rPr>
        <w:t>évènement concerné</w:t>
      </w:r>
      <w:r w:rsidRPr="00C92C95">
        <w:rPr>
          <w:rFonts w:ascii="Trebuchet MS" w:hAnsi="Trebuchet MS" w:cs="Arial"/>
          <w:sz w:val="20"/>
          <w:szCs w:val="20"/>
        </w:rPr>
        <w:t>.</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22" w:name="_Toc29198735"/>
      <w:bookmarkStart w:id="323" w:name="_Toc221199635"/>
      <w:r w:rsidRPr="00C92C95">
        <w:t>Pénalités pour retard dans la fourniture de documents</w:t>
      </w:r>
      <w:bookmarkEnd w:id="322"/>
      <w:bookmarkEnd w:id="323"/>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24" w:name="_Toc408589872"/>
      <w:bookmarkStart w:id="325" w:name="_Toc59538114"/>
      <w:bookmarkStart w:id="326" w:name="_Toc59539993"/>
      <w:bookmarkStart w:id="327" w:name="_Toc59540071"/>
      <w:bookmarkStart w:id="328" w:name="_Toc221199636"/>
      <w:r w:rsidRPr="00C92C95">
        <w:t>Cumul</w:t>
      </w:r>
      <w:bookmarkEnd w:id="324"/>
      <w:bookmarkEnd w:id="325"/>
      <w:bookmarkEnd w:id="326"/>
      <w:bookmarkEnd w:id="327"/>
      <w:bookmarkEnd w:id="328"/>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29" w:name="_Toc408589873"/>
      <w:bookmarkStart w:id="330" w:name="_Toc59538115"/>
      <w:bookmarkStart w:id="331" w:name="_Toc59539994"/>
      <w:bookmarkStart w:id="332" w:name="_Toc59540072"/>
      <w:bookmarkStart w:id="333" w:name="_Toc221199637"/>
      <w:r w:rsidRPr="00C92C95">
        <w:t xml:space="preserve">Résiliation </w:t>
      </w:r>
      <w:r w:rsidR="005610F7" w:rsidRPr="00C92C95">
        <w:t>du</w:t>
      </w:r>
      <w:r w:rsidRPr="00C92C95">
        <w:t xml:space="preserve"> marché</w:t>
      </w:r>
      <w:bookmarkEnd w:id="293"/>
      <w:bookmarkEnd w:id="329"/>
      <w:bookmarkEnd w:id="330"/>
      <w:bookmarkEnd w:id="331"/>
      <w:bookmarkEnd w:id="332"/>
      <w:bookmarkEnd w:id="333"/>
    </w:p>
    <w:p w:rsidR="005058DF" w:rsidRPr="00C92C95" w:rsidRDefault="005058DF" w:rsidP="00925726">
      <w:pPr>
        <w:pStyle w:val="Titre2"/>
      </w:pPr>
      <w:bookmarkStart w:id="334" w:name="_Toc29198757"/>
      <w:bookmarkStart w:id="335" w:name="_Toc221199638"/>
      <w:r w:rsidRPr="00C92C95">
        <w:t>Résiliation pour évènements extérieurs au marché</w:t>
      </w:r>
      <w:bookmarkEnd w:id="334"/>
      <w:bookmarkEnd w:id="335"/>
    </w:p>
    <w:p w:rsidR="003D542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A03AE9" w:rsidRDefault="00A03AE9" w:rsidP="003824BE">
      <w:pPr>
        <w:spacing w:before="240" w:after="120"/>
        <w:jc w:val="both"/>
        <w:rPr>
          <w:rFonts w:ascii="Trebuchet MS" w:hAnsi="Trebuchet MS"/>
          <w:noProof/>
          <w:sz w:val="20"/>
        </w:rPr>
      </w:pPr>
    </w:p>
    <w:p w:rsidR="00A03AE9" w:rsidRPr="00C92C95" w:rsidRDefault="00A03AE9" w:rsidP="003824BE">
      <w:pPr>
        <w:spacing w:before="240" w:after="120"/>
        <w:jc w:val="both"/>
        <w:rPr>
          <w:rFonts w:ascii="Trebuchet MS" w:hAnsi="Trebuchet MS"/>
          <w:noProof/>
          <w:sz w:val="20"/>
        </w:rPr>
      </w:pPr>
    </w:p>
    <w:p w:rsidR="003D5425" w:rsidRPr="00C92C95" w:rsidRDefault="003D5425" w:rsidP="00925726">
      <w:pPr>
        <w:pStyle w:val="Titre2"/>
      </w:pPr>
      <w:bookmarkStart w:id="336" w:name="_Toc221199639"/>
      <w:r w:rsidRPr="00C92C95">
        <w:lastRenderedPageBreak/>
        <w:t>Résiliation pour évènements liés au marché</w:t>
      </w:r>
      <w:bookmarkEnd w:id="336"/>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37" w:name="_Toc408589877"/>
      <w:bookmarkStart w:id="338" w:name="_Toc59538119"/>
      <w:bookmarkStart w:id="339" w:name="_Ref59538223"/>
      <w:bookmarkStart w:id="340" w:name="_Toc59539998"/>
      <w:bookmarkStart w:id="341" w:name="_Toc59540076"/>
      <w:bookmarkStart w:id="342" w:name="_Ref63774147"/>
      <w:bookmarkStart w:id="343" w:name="_Toc221199640"/>
      <w:r w:rsidRPr="00885D04">
        <w:t>Résiliation pour motifs d’intérêt général</w:t>
      </w:r>
      <w:bookmarkEnd w:id="337"/>
      <w:bookmarkEnd w:id="338"/>
      <w:bookmarkEnd w:id="339"/>
      <w:bookmarkEnd w:id="340"/>
      <w:bookmarkEnd w:id="341"/>
      <w:bookmarkEnd w:id="342"/>
      <w:bookmarkEnd w:id="343"/>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44" w:name="_Ref465849016"/>
      <w:bookmarkStart w:id="345" w:name="_Toc469492626"/>
      <w:bookmarkStart w:id="346" w:name="_Toc29198759"/>
      <w:bookmarkStart w:id="347" w:name="_Toc221199641"/>
      <w:r w:rsidRPr="005058DF">
        <w:t xml:space="preserve">Résiliation </w:t>
      </w:r>
      <w:r>
        <w:t xml:space="preserve">aux </w:t>
      </w:r>
      <w:r w:rsidRPr="005058DF">
        <w:t xml:space="preserve">torts du </w:t>
      </w:r>
      <w:r w:rsidR="00C25810">
        <w:t>Titulaire</w:t>
      </w:r>
      <w:bookmarkEnd w:id="344"/>
      <w:bookmarkEnd w:id="345"/>
      <w:bookmarkEnd w:id="346"/>
      <w:bookmarkEnd w:id="347"/>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B270EC">
      <w:pPr>
        <w:pStyle w:val="Paragraphedeliste"/>
        <w:numPr>
          <w:ilvl w:val="0"/>
          <w:numId w:val="3"/>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C43CC4" w:rsidRDefault="00C43CC4" w:rsidP="00B270EC">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Pr>
          <w:rFonts w:ascii="Trebuchet MS" w:eastAsia="Calibri" w:hAnsi="Trebuchet MS"/>
          <w:noProof/>
          <w:sz w:val="20"/>
          <w:szCs w:val="20"/>
          <w:lang w:eastAsia="en-US"/>
        </w:rPr>
        <w:t xml:space="preserve">, ou </w:t>
      </w:r>
      <w:r w:rsidRPr="00386F53">
        <w:rPr>
          <w:rFonts w:ascii="Trebuchet MS" w:eastAsia="Calibri" w:hAnsi="Trebuchet MS"/>
          <w:noProof/>
          <w:sz w:val="20"/>
          <w:szCs w:val="20"/>
          <w:lang w:eastAsia="en-US"/>
        </w:rPr>
        <w:t>prévu par une mesure relevant de l’instrument relatif aux marchés publics internationaux (règlement UE 2022/1031 du 23 juin 2022 dit « IMPI ») ou</w:t>
      </w:r>
      <w:r>
        <w:rPr>
          <w:rFonts w:ascii="Trebuchet MS" w:eastAsia="Calibri" w:hAnsi="Trebuchet MS"/>
          <w:noProof/>
          <w:sz w:val="20"/>
          <w:szCs w:val="20"/>
          <w:lang w:eastAsia="en-US"/>
        </w:rPr>
        <w:t xml:space="preserve"> </w:t>
      </w:r>
      <w:r w:rsidRPr="00386F53">
        <w:rPr>
          <w:rFonts w:ascii="Trebuchet MS" w:eastAsia="Calibri" w:hAnsi="Trebuchet MS"/>
          <w:noProof/>
          <w:sz w:val="20"/>
          <w:szCs w:val="20"/>
          <w:lang w:eastAsia="en-US"/>
        </w:rPr>
        <w:t>par un</w:t>
      </w:r>
      <w:r>
        <w:rPr>
          <w:rFonts w:ascii="Trebuchet MS" w:eastAsia="Calibri" w:hAnsi="Trebuchet MS"/>
          <w:noProof/>
          <w:sz w:val="20"/>
          <w:szCs w:val="20"/>
          <w:lang w:eastAsia="en-US"/>
        </w:rPr>
        <w:t xml:space="preserve"> autre</w:t>
      </w:r>
      <w:r w:rsidRPr="00386F53">
        <w:rPr>
          <w:rFonts w:ascii="Trebuchet MS" w:eastAsia="Calibri" w:hAnsi="Trebuchet MS"/>
          <w:noProof/>
          <w:sz w:val="20"/>
          <w:szCs w:val="20"/>
          <w:lang w:eastAsia="en-US"/>
        </w:rPr>
        <w:t xml:space="preserve"> règlement européen </w:t>
      </w:r>
      <w:r>
        <w:rPr>
          <w:rFonts w:ascii="Trebuchet MS" w:eastAsia="Calibri" w:hAnsi="Trebuchet MS"/>
          <w:noProof/>
          <w:sz w:val="20"/>
          <w:szCs w:val="20"/>
          <w:lang w:eastAsia="en-US"/>
        </w:rPr>
        <w:t>;</w:t>
      </w:r>
    </w:p>
    <w:p w:rsidR="005058DF" w:rsidRPr="003824BE" w:rsidRDefault="005058DF" w:rsidP="00B270EC">
      <w:pPr>
        <w:pStyle w:val="Paragraphedeliste"/>
        <w:numPr>
          <w:ilvl w:val="0"/>
          <w:numId w:val="3"/>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C43CC4"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Pr>
          <w:rFonts w:ascii="Trebuchet MS" w:hAnsi="Trebuchet MS"/>
          <w:noProof/>
          <w:sz w:val="20"/>
          <w:szCs w:val="20"/>
        </w:rPr>
        <w:t>ans les cas cités à l’article 41</w:t>
      </w:r>
      <w:r w:rsidRPr="003824BE">
        <w:rPr>
          <w:rFonts w:ascii="Trebuchet MS" w:hAnsi="Trebuchet MS"/>
          <w:noProof/>
          <w:sz w:val="20"/>
          <w:szCs w:val="20"/>
        </w:rPr>
        <w:t xml:space="preserve">.2 du </w:t>
      </w:r>
      <w:r>
        <w:rPr>
          <w:rFonts w:ascii="Trebuchet MS" w:hAnsi="Trebuchet MS"/>
          <w:noProof/>
          <w:sz w:val="20"/>
          <w:szCs w:val="20"/>
        </w:rPr>
        <w:t>CCAG-FCS ou dans le cas d’une résiliation consécutive à l’application d’un règlement européen</w:t>
      </w:r>
      <w:r w:rsidR="005058DF"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005058DF"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005058DF" w:rsidRPr="003824BE">
        <w:rPr>
          <w:rFonts w:ascii="Trebuchet MS" w:hAnsi="Trebuchet MS"/>
          <w:noProof/>
          <w:sz w:val="20"/>
          <w:szCs w:val="20"/>
        </w:rPr>
        <w:t xml:space="preserve"> informe le </w:t>
      </w:r>
      <w:r w:rsidR="00C25810">
        <w:rPr>
          <w:rFonts w:ascii="Trebuchet MS" w:hAnsi="Trebuchet MS"/>
          <w:noProof/>
          <w:sz w:val="20"/>
          <w:szCs w:val="20"/>
        </w:rPr>
        <w:t>Titulaire</w:t>
      </w:r>
      <w:r w:rsidR="005058DF"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48" w:name="_Toc469492627"/>
      <w:bookmarkStart w:id="349" w:name="_Toc29198760"/>
      <w:bookmarkStart w:id="350" w:name="_Toc221199642"/>
      <w:r w:rsidRPr="005058DF">
        <w:t xml:space="preserve">Exécution de la prestation aux frais et risques du </w:t>
      </w:r>
      <w:r w:rsidR="00C25810">
        <w:t>Titulaire</w:t>
      </w:r>
      <w:bookmarkEnd w:id="348"/>
      <w:bookmarkEnd w:id="349"/>
      <w:bookmarkEnd w:id="350"/>
    </w:p>
    <w:p w:rsidR="005058DF" w:rsidRPr="005058DF" w:rsidRDefault="005058DF" w:rsidP="00C97611">
      <w:pPr>
        <w:pStyle w:val="Titre3"/>
      </w:pPr>
      <w:bookmarkStart w:id="351" w:name="_Ref476926092"/>
      <w:bookmarkStart w:id="352" w:name="_Toc29198761"/>
      <w:bookmarkStart w:id="353" w:name="_Toc221199643"/>
      <w:r w:rsidRPr="005058DF">
        <w:t>En cas d’inexécution de la prestation en cours d’exécution</w:t>
      </w:r>
      <w:bookmarkEnd w:id="351"/>
      <w:bookmarkEnd w:id="352"/>
      <w:bookmarkEnd w:id="353"/>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lastRenderedPageBreak/>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54" w:name="_Toc29198762"/>
      <w:bookmarkStart w:id="355" w:name="_Toc221199644"/>
      <w:r w:rsidRPr="005058DF">
        <w:t xml:space="preserve">Après résiliation prononcée aux torts du </w:t>
      </w:r>
      <w:r w:rsidR="00C25810">
        <w:t>Titulaire</w:t>
      </w:r>
      <w:bookmarkEnd w:id="354"/>
      <w:bookmarkEnd w:id="355"/>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56" w:name="_Toc408589883"/>
      <w:bookmarkStart w:id="357" w:name="_Toc59538125"/>
      <w:bookmarkStart w:id="358" w:name="_Toc59540004"/>
      <w:bookmarkStart w:id="359" w:name="_Toc59540082"/>
      <w:bookmarkStart w:id="360" w:name="_Toc221199645"/>
      <w:r w:rsidRPr="00885D04">
        <w:t>Droit applicable et tribunal compétent</w:t>
      </w:r>
      <w:bookmarkEnd w:id="356"/>
      <w:bookmarkEnd w:id="357"/>
      <w:bookmarkEnd w:id="358"/>
      <w:bookmarkEnd w:id="359"/>
      <w:bookmarkEnd w:id="360"/>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61" w:name="_Toc358040192"/>
      <w:bookmarkStart w:id="362"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981D4C">
        <w:rPr>
          <w:rFonts w:ascii="Trebuchet MS" w:eastAsia="Times New Roman" w:hAnsi="Trebuchet MS"/>
          <w:noProof/>
          <w:sz w:val="20"/>
          <w:szCs w:val="20"/>
          <w:lang w:eastAsia="fr-FR"/>
        </w:rPr>
        <w:t xml:space="preserve">e </w:t>
      </w:r>
      <w:r w:rsidR="00B05D58">
        <w:rPr>
          <w:rFonts w:ascii="Trebuchet MS" w:eastAsia="Times New Roman" w:hAnsi="Trebuchet MS"/>
          <w:noProof/>
          <w:sz w:val="20"/>
          <w:szCs w:val="20"/>
          <w:lang w:eastAsia="fr-FR"/>
        </w:rPr>
        <w:t>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61"/>
    <w:bookmarkEnd w:id="362"/>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63" w:name="_Toc408589885"/>
      <w:r w:rsidRPr="00A335CC">
        <w:rPr>
          <w:rFonts w:ascii="Trebuchet MS" w:eastAsia="Times New Roman" w:hAnsi="Trebuchet MS" w:cs="Arial"/>
          <w:b/>
          <w:bCs/>
          <w:iCs/>
          <w:spacing w:val="6"/>
          <w:sz w:val="24"/>
          <w:lang w:eastAsia="fr-FR"/>
        </w:rPr>
        <w:t xml:space="preserve">Chapitre VI – Dérogations au </w:t>
      </w:r>
      <w:bookmarkEnd w:id="363"/>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4A4EB5">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4A4EB5">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A5751A">
      <w:headerReference w:type="default" r:id="rId16"/>
      <w:footerReference w:type="default" r:id="rId17"/>
      <w:footerReference w:type="first" r:id="rId18"/>
      <w:pgSz w:w="11907" w:h="16840"/>
      <w:pgMar w:top="1101" w:right="1417" w:bottom="1417" w:left="1417" w:header="426"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77F" w:rsidRDefault="00FE277F">
      <w:r>
        <w:separator/>
      </w:r>
    </w:p>
  </w:endnote>
  <w:endnote w:type="continuationSeparator" w:id="0">
    <w:p w:rsidR="00FE277F" w:rsidRDefault="00FE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7F" w:rsidRPr="00B12FD9" w:rsidRDefault="00FE277F">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3979C7">
      <w:rPr>
        <w:rStyle w:val="Numrodepage"/>
        <w:noProof/>
        <w:snapToGrid w:val="0"/>
        <w:sz w:val="16"/>
        <w:szCs w:val="16"/>
      </w:rPr>
      <w:t>24</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3979C7">
      <w:rPr>
        <w:rStyle w:val="Numrodepage"/>
        <w:noProof/>
        <w:snapToGrid w:val="0"/>
        <w:sz w:val="16"/>
        <w:szCs w:val="16"/>
      </w:rPr>
      <w:t>24</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7F" w:rsidRPr="00733D02" w:rsidRDefault="00FE277F">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2026</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3979C7">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3979C7">
      <w:rPr>
        <w:rStyle w:val="Numrodepage"/>
        <w:rFonts w:ascii="Trebuchet MS" w:hAnsi="Trebuchet MS"/>
        <w:noProof/>
        <w:snapToGrid w:val="0"/>
        <w:sz w:val="20"/>
      </w:rPr>
      <w:t>24</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77F" w:rsidRDefault="00FE277F">
      <w:r>
        <w:separator/>
      </w:r>
    </w:p>
  </w:footnote>
  <w:footnote w:type="continuationSeparator" w:id="0">
    <w:p w:rsidR="00FE277F" w:rsidRDefault="00FE2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77F" w:rsidRPr="00A5751A" w:rsidRDefault="00FE277F" w:rsidP="00A5751A">
    <w:pPr>
      <w:pStyle w:val="En-tte"/>
      <w:jc w:val="center"/>
      <w:rPr>
        <w:rFonts w:ascii="Trebuchet MS" w:hAnsi="Trebuchet MS"/>
        <w:b/>
        <w:caps/>
        <w:noProof/>
        <w:color w:val="000000"/>
        <w:sz w:val="16"/>
        <w:szCs w:val="16"/>
      </w:rPr>
    </w:pPr>
    <w:r w:rsidRPr="00A5751A">
      <w:rPr>
        <w:rFonts w:ascii="Trebuchet MS" w:hAnsi="Trebuchet MS"/>
        <w:b/>
        <w:caps/>
        <w:noProof/>
        <w:color w:val="000000"/>
        <w:sz w:val="16"/>
        <w:szCs w:val="16"/>
      </w:rPr>
      <w:t>FOURNITURE, INSTALLATION, MISE EN SERVICE ET MAINTENANCE D’UN SYSTEME DE TRANSPORTS AUTOMATISÉS LOURDS</w:t>
    </w:r>
  </w:p>
  <w:p w:rsidR="00FE277F" w:rsidRDefault="00FE277F" w:rsidP="00A5751A">
    <w:pPr>
      <w:pStyle w:val="En-tte"/>
      <w:jc w:val="center"/>
    </w:pPr>
    <w:r w:rsidRPr="00A5751A">
      <w:rPr>
        <w:rFonts w:ascii="Trebuchet MS" w:hAnsi="Trebuchet MS"/>
        <w:b/>
        <w:caps/>
        <w:noProof/>
        <w:color w:val="000000"/>
        <w:sz w:val="16"/>
        <w:szCs w:val="16"/>
      </w:rPr>
      <w:t>POUR LE CENTRE HOSPITALIER DE SAUMUR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202268D3"/>
    <w:multiLevelType w:val="hybridMultilevel"/>
    <w:tmpl w:val="64B04F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0195AFC"/>
    <w:multiLevelType w:val="hybridMultilevel"/>
    <w:tmpl w:val="9B0EF88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EFE1BBF"/>
    <w:multiLevelType w:val="multilevel"/>
    <w:tmpl w:val="0F64F24A"/>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6105"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B870970"/>
    <w:multiLevelType w:val="hybridMultilevel"/>
    <w:tmpl w:val="89085A52"/>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5"/>
  </w:num>
  <w:num w:numId="4">
    <w:abstractNumId w:val="14"/>
  </w:num>
  <w:num w:numId="5">
    <w:abstractNumId w:val="2"/>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8"/>
  </w:num>
  <w:num w:numId="8">
    <w:abstractNumId w:val="6"/>
  </w:num>
  <w:num w:numId="9">
    <w:abstractNumId w:val="15"/>
  </w:num>
  <w:num w:numId="10">
    <w:abstractNumId w:val="4"/>
  </w:num>
  <w:num w:numId="11">
    <w:abstractNumId w:val="17"/>
  </w:num>
  <w:num w:numId="12">
    <w:abstractNumId w:val="0"/>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16"/>
  </w:num>
  <w:num w:numId="18">
    <w:abstractNumId w:val="3"/>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59BB"/>
    <w:rsid w:val="00016DD9"/>
    <w:rsid w:val="00017E60"/>
    <w:rsid w:val="00021F8C"/>
    <w:rsid w:val="0003021E"/>
    <w:rsid w:val="000330B6"/>
    <w:rsid w:val="0003440E"/>
    <w:rsid w:val="000348DF"/>
    <w:rsid w:val="00035063"/>
    <w:rsid w:val="00036295"/>
    <w:rsid w:val="00040571"/>
    <w:rsid w:val="00040C3D"/>
    <w:rsid w:val="000420C3"/>
    <w:rsid w:val="000438D4"/>
    <w:rsid w:val="00045130"/>
    <w:rsid w:val="00047934"/>
    <w:rsid w:val="00051F36"/>
    <w:rsid w:val="00052D28"/>
    <w:rsid w:val="0005364C"/>
    <w:rsid w:val="00053D4A"/>
    <w:rsid w:val="00053E21"/>
    <w:rsid w:val="00056113"/>
    <w:rsid w:val="0006428D"/>
    <w:rsid w:val="000661E5"/>
    <w:rsid w:val="00066CDC"/>
    <w:rsid w:val="00070B7A"/>
    <w:rsid w:val="00070D89"/>
    <w:rsid w:val="00072E77"/>
    <w:rsid w:val="000769CD"/>
    <w:rsid w:val="00076FF2"/>
    <w:rsid w:val="0007713D"/>
    <w:rsid w:val="000829F0"/>
    <w:rsid w:val="00085907"/>
    <w:rsid w:val="0008593F"/>
    <w:rsid w:val="00096660"/>
    <w:rsid w:val="000A5441"/>
    <w:rsid w:val="000A6BCE"/>
    <w:rsid w:val="000B1BA2"/>
    <w:rsid w:val="000B2C8C"/>
    <w:rsid w:val="000B33F6"/>
    <w:rsid w:val="000B5CF7"/>
    <w:rsid w:val="000B5F43"/>
    <w:rsid w:val="000C029F"/>
    <w:rsid w:val="000C176C"/>
    <w:rsid w:val="000C3729"/>
    <w:rsid w:val="000C39E0"/>
    <w:rsid w:val="000C4761"/>
    <w:rsid w:val="000D01D1"/>
    <w:rsid w:val="000D06FD"/>
    <w:rsid w:val="000D1460"/>
    <w:rsid w:val="000E1EF9"/>
    <w:rsid w:val="000E37F2"/>
    <w:rsid w:val="000E690F"/>
    <w:rsid w:val="000F0C53"/>
    <w:rsid w:val="000F2030"/>
    <w:rsid w:val="000F2971"/>
    <w:rsid w:val="000F4516"/>
    <w:rsid w:val="000F58C0"/>
    <w:rsid w:val="000F66FB"/>
    <w:rsid w:val="00100335"/>
    <w:rsid w:val="00101392"/>
    <w:rsid w:val="00103B28"/>
    <w:rsid w:val="00104E1E"/>
    <w:rsid w:val="001057D6"/>
    <w:rsid w:val="00115055"/>
    <w:rsid w:val="00123FB9"/>
    <w:rsid w:val="00125232"/>
    <w:rsid w:val="00125BE2"/>
    <w:rsid w:val="00127D81"/>
    <w:rsid w:val="00130630"/>
    <w:rsid w:val="00131450"/>
    <w:rsid w:val="001315AD"/>
    <w:rsid w:val="001333E5"/>
    <w:rsid w:val="001344EC"/>
    <w:rsid w:val="0013670F"/>
    <w:rsid w:val="00136EE6"/>
    <w:rsid w:val="00137710"/>
    <w:rsid w:val="001451C6"/>
    <w:rsid w:val="00145C1C"/>
    <w:rsid w:val="001473DB"/>
    <w:rsid w:val="0015020B"/>
    <w:rsid w:val="00152DA7"/>
    <w:rsid w:val="00164E8F"/>
    <w:rsid w:val="001651D0"/>
    <w:rsid w:val="00165D42"/>
    <w:rsid w:val="00166DC1"/>
    <w:rsid w:val="00167BB9"/>
    <w:rsid w:val="00180614"/>
    <w:rsid w:val="00182562"/>
    <w:rsid w:val="00183456"/>
    <w:rsid w:val="00183A30"/>
    <w:rsid w:val="00185ED0"/>
    <w:rsid w:val="00186CE9"/>
    <w:rsid w:val="00192F24"/>
    <w:rsid w:val="00193FFF"/>
    <w:rsid w:val="00195896"/>
    <w:rsid w:val="001A04F3"/>
    <w:rsid w:val="001A283E"/>
    <w:rsid w:val="001A5636"/>
    <w:rsid w:val="001B0F6B"/>
    <w:rsid w:val="001B1E90"/>
    <w:rsid w:val="001B74E4"/>
    <w:rsid w:val="001C0D9E"/>
    <w:rsid w:val="001C0E42"/>
    <w:rsid w:val="001C0FB1"/>
    <w:rsid w:val="001D1DF9"/>
    <w:rsid w:val="001D747E"/>
    <w:rsid w:val="001E3FA8"/>
    <w:rsid w:val="001F08D6"/>
    <w:rsid w:val="001F2603"/>
    <w:rsid w:val="001F270D"/>
    <w:rsid w:val="001F2FF0"/>
    <w:rsid w:val="001F56B0"/>
    <w:rsid w:val="001F5853"/>
    <w:rsid w:val="0020390C"/>
    <w:rsid w:val="00203A46"/>
    <w:rsid w:val="002065F0"/>
    <w:rsid w:val="00214B91"/>
    <w:rsid w:val="00220897"/>
    <w:rsid w:val="0022591B"/>
    <w:rsid w:val="0023164C"/>
    <w:rsid w:val="00234E32"/>
    <w:rsid w:val="002350F0"/>
    <w:rsid w:val="00236A38"/>
    <w:rsid w:val="00240381"/>
    <w:rsid w:val="00241021"/>
    <w:rsid w:val="00241782"/>
    <w:rsid w:val="00245A3B"/>
    <w:rsid w:val="002466CF"/>
    <w:rsid w:val="00250158"/>
    <w:rsid w:val="00257221"/>
    <w:rsid w:val="00260ACE"/>
    <w:rsid w:val="0026391C"/>
    <w:rsid w:val="0026552E"/>
    <w:rsid w:val="00270CEB"/>
    <w:rsid w:val="002771DF"/>
    <w:rsid w:val="002775EF"/>
    <w:rsid w:val="0027791D"/>
    <w:rsid w:val="00277924"/>
    <w:rsid w:val="00282556"/>
    <w:rsid w:val="00285749"/>
    <w:rsid w:val="00287B73"/>
    <w:rsid w:val="00293B66"/>
    <w:rsid w:val="0029552F"/>
    <w:rsid w:val="00295C3A"/>
    <w:rsid w:val="002A3127"/>
    <w:rsid w:val="002A323A"/>
    <w:rsid w:val="002A418B"/>
    <w:rsid w:val="002A48A6"/>
    <w:rsid w:val="002A4F83"/>
    <w:rsid w:val="002A62DC"/>
    <w:rsid w:val="002B4D75"/>
    <w:rsid w:val="002B663A"/>
    <w:rsid w:val="002C0B96"/>
    <w:rsid w:val="002C1CFE"/>
    <w:rsid w:val="002C361A"/>
    <w:rsid w:val="002C3BE3"/>
    <w:rsid w:val="002C7963"/>
    <w:rsid w:val="002D7D81"/>
    <w:rsid w:val="002E2A34"/>
    <w:rsid w:val="002E35BE"/>
    <w:rsid w:val="002F0C6B"/>
    <w:rsid w:val="002F2B4C"/>
    <w:rsid w:val="002F5251"/>
    <w:rsid w:val="002F5A98"/>
    <w:rsid w:val="002F5D30"/>
    <w:rsid w:val="003004D7"/>
    <w:rsid w:val="003066CA"/>
    <w:rsid w:val="003103BF"/>
    <w:rsid w:val="0031179D"/>
    <w:rsid w:val="003117B1"/>
    <w:rsid w:val="00320321"/>
    <w:rsid w:val="00320D63"/>
    <w:rsid w:val="00322F50"/>
    <w:rsid w:val="003238FD"/>
    <w:rsid w:val="00325CC4"/>
    <w:rsid w:val="00326F28"/>
    <w:rsid w:val="00330D55"/>
    <w:rsid w:val="003336A3"/>
    <w:rsid w:val="0033675D"/>
    <w:rsid w:val="00336AA9"/>
    <w:rsid w:val="003408A9"/>
    <w:rsid w:val="00345F5E"/>
    <w:rsid w:val="003477BB"/>
    <w:rsid w:val="003507FE"/>
    <w:rsid w:val="00350876"/>
    <w:rsid w:val="00352A4D"/>
    <w:rsid w:val="00352E5D"/>
    <w:rsid w:val="003539B4"/>
    <w:rsid w:val="00355660"/>
    <w:rsid w:val="003611E1"/>
    <w:rsid w:val="00362D80"/>
    <w:rsid w:val="003630DD"/>
    <w:rsid w:val="00364543"/>
    <w:rsid w:val="003646DD"/>
    <w:rsid w:val="00366B3D"/>
    <w:rsid w:val="00370C2B"/>
    <w:rsid w:val="00372ED2"/>
    <w:rsid w:val="00377C00"/>
    <w:rsid w:val="003824BE"/>
    <w:rsid w:val="00383BA1"/>
    <w:rsid w:val="00392531"/>
    <w:rsid w:val="003979C7"/>
    <w:rsid w:val="00397B2B"/>
    <w:rsid w:val="003A2EFA"/>
    <w:rsid w:val="003A5EAF"/>
    <w:rsid w:val="003B11FE"/>
    <w:rsid w:val="003B1C34"/>
    <w:rsid w:val="003B3EF7"/>
    <w:rsid w:val="003B4C01"/>
    <w:rsid w:val="003B6625"/>
    <w:rsid w:val="003B76B2"/>
    <w:rsid w:val="003C1709"/>
    <w:rsid w:val="003C2251"/>
    <w:rsid w:val="003C3C8C"/>
    <w:rsid w:val="003C5393"/>
    <w:rsid w:val="003D5425"/>
    <w:rsid w:val="003E213C"/>
    <w:rsid w:val="003E248D"/>
    <w:rsid w:val="003E5B81"/>
    <w:rsid w:val="003E7F3C"/>
    <w:rsid w:val="003F0950"/>
    <w:rsid w:val="003F240D"/>
    <w:rsid w:val="003F291F"/>
    <w:rsid w:val="003F559A"/>
    <w:rsid w:val="003F591F"/>
    <w:rsid w:val="003F5B70"/>
    <w:rsid w:val="003F642C"/>
    <w:rsid w:val="003F7D60"/>
    <w:rsid w:val="00401252"/>
    <w:rsid w:val="00402D77"/>
    <w:rsid w:val="004034DB"/>
    <w:rsid w:val="00405BC5"/>
    <w:rsid w:val="00407128"/>
    <w:rsid w:val="00410BFB"/>
    <w:rsid w:val="00410F69"/>
    <w:rsid w:val="004160F4"/>
    <w:rsid w:val="00417B97"/>
    <w:rsid w:val="00417E91"/>
    <w:rsid w:val="00422113"/>
    <w:rsid w:val="00426503"/>
    <w:rsid w:val="004278CE"/>
    <w:rsid w:val="00433A80"/>
    <w:rsid w:val="004351EF"/>
    <w:rsid w:val="00436CE0"/>
    <w:rsid w:val="00436FE3"/>
    <w:rsid w:val="0044224F"/>
    <w:rsid w:val="00445B4A"/>
    <w:rsid w:val="00445CE9"/>
    <w:rsid w:val="0045073B"/>
    <w:rsid w:val="00451AB9"/>
    <w:rsid w:val="00451C0E"/>
    <w:rsid w:val="004557F8"/>
    <w:rsid w:val="00456290"/>
    <w:rsid w:val="00456B1A"/>
    <w:rsid w:val="004579F8"/>
    <w:rsid w:val="00460C6A"/>
    <w:rsid w:val="00464F6A"/>
    <w:rsid w:val="00465372"/>
    <w:rsid w:val="00465CF6"/>
    <w:rsid w:val="00466625"/>
    <w:rsid w:val="0047531B"/>
    <w:rsid w:val="004854AF"/>
    <w:rsid w:val="0048555D"/>
    <w:rsid w:val="00486C7E"/>
    <w:rsid w:val="00491B71"/>
    <w:rsid w:val="0049357E"/>
    <w:rsid w:val="00493D76"/>
    <w:rsid w:val="00493DEA"/>
    <w:rsid w:val="00496002"/>
    <w:rsid w:val="00496669"/>
    <w:rsid w:val="0049690E"/>
    <w:rsid w:val="004A187B"/>
    <w:rsid w:val="004A3144"/>
    <w:rsid w:val="004A4EB5"/>
    <w:rsid w:val="004A57EA"/>
    <w:rsid w:val="004A7CE4"/>
    <w:rsid w:val="004B01A9"/>
    <w:rsid w:val="004B4185"/>
    <w:rsid w:val="004B5540"/>
    <w:rsid w:val="004B6382"/>
    <w:rsid w:val="004C0749"/>
    <w:rsid w:val="004C0CE6"/>
    <w:rsid w:val="004C166B"/>
    <w:rsid w:val="004C1A73"/>
    <w:rsid w:val="004C6F27"/>
    <w:rsid w:val="004C714B"/>
    <w:rsid w:val="004C7D9F"/>
    <w:rsid w:val="004D29FC"/>
    <w:rsid w:val="004D7F1D"/>
    <w:rsid w:val="004E02B0"/>
    <w:rsid w:val="004E1099"/>
    <w:rsid w:val="004E15AB"/>
    <w:rsid w:val="004E2574"/>
    <w:rsid w:val="004E2703"/>
    <w:rsid w:val="004E44C3"/>
    <w:rsid w:val="004E4535"/>
    <w:rsid w:val="004E4923"/>
    <w:rsid w:val="004E7242"/>
    <w:rsid w:val="004E79DE"/>
    <w:rsid w:val="004F1EF5"/>
    <w:rsid w:val="004F63AD"/>
    <w:rsid w:val="004F798F"/>
    <w:rsid w:val="005001C3"/>
    <w:rsid w:val="005021C2"/>
    <w:rsid w:val="005058DF"/>
    <w:rsid w:val="00510CCC"/>
    <w:rsid w:val="0051173B"/>
    <w:rsid w:val="00515206"/>
    <w:rsid w:val="00517531"/>
    <w:rsid w:val="00524F95"/>
    <w:rsid w:val="0052533C"/>
    <w:rsid w:val="0052592B"/>
    <w:rsid w:val="00525A4B"/>
    <w:rsid w:val="0052748D"/>
    <w:rsid w:val="00531894"/>
    <w:rsid w:val="005353B3"/>
    <w:rsid w:val="005379EB"/>
    <w:rsid w:val="005401F9"/>
    <w:rsid w:val="0054615F"/>
    <w:rsid w:val="00547C0B"/>
    <w:rsid w:val="00547C72"/>
    <w:rsid w:val="00550680"/>
    <w:rsid w:val="005521D0"/>
    <w:rsid w:val="0055332B"/>
    <w:rsid w:val="00553BF3"/>
    <w:rsid w:val="005610F7"/>
    <w:rsid w:val="0056513B"/>
    <w:rsid w:val="005666E5"/>
    <w:rsid w:val="00574AB2"/>
    <w:rsid w:val="00575B2D"/>
    <w:rsid w:val="00575FED"/>
    <w:rsid w:val="0058461A"/>
    <w:rsid w:val="00585581"/>
    <w:rsid w:val="0059020A"/>
    <w:rsid w:val="00590BB1"/>
    <w:rsid w:val="00592C26"/>
    <w:rsid w:val="00595626"/>
    <w:rsid w:val="0059661E"/>
    <w:rsid w:val="0059748F"/>
    <w:rsid w:val="005A2BC7"/>
    <w:rsid w:val="005A4E83"/>
    <w:rsid w:val="005B2F53"/>
    <w:rsid w:val="005B4452"/>
    <w:rsid w:val="005B5588"/>
    <w:rsid w:val="005C1495"/>
    <w:rsid w:val="005C31BA"/>
    <w:rsid w:val="005C432E"/>
    <w:rsid w:val="005C6A65"/>
    <w:rsid w:val="005D381C"/>
    <w:rsid w:val="005D64A3"/>
    <w:rsid w:val="005D72C0"/>
    <w:rsid w:val="005E28A6"/>
    <w:rsid w:val="005E47EA"/>
    <w:rsid w:val="005E6872"/>
    <w:rsid w:val="005E6E87"/>
    <w:rsid w:val="005E752D"/>
    <w:rsid w:val="005E79C9"/>
    <w:rsid w:val="005E7FF4"/>
    <w:rsid w:val="005F1697"/>
    <w:rsid w:val="005F1CB6"/>
    <w:rsid w:val="005F3831"/>
    <w:rsid w:val="005F513F"/>
    <w:rsid w:val="006032CE"/>
    <w:rsid w:val="006053EB"/>
    <w:rsid w:val="006122F6"/>
    <w:rsid w:val="006163E1"/>
    <w:rsid w:val="00623028"/>
    <w:rsid w:val="006257DF"/>
    <w:rsid w:val="00627CD4"/>
    <w:rsid w:val="00633A8D"/>
    <w:rsid w:val="0063400F"/>
    <w:rsid w:val="00643191"/>
    <w:rsid w:val="00644202"/>
    <w:rsid w:val="006461FD"/>
    <w:rsid w:val="0064739B"/>
    <w:rsid w:val="00650C8D"/>
    <w:rsid w:val="006512E1"/>
    <w:rsid w:val="006524C6"/>
    <w:rsid w:val="00652EE0"/>
    <w:rsid w:val="00653471"/>
    <w:rsid w:val="00662629"/>
    <w:rsid w:val="00663402"/>
    <w:rsid w:val="00666784"/>
    <w:rsid w:val="006726FF"/>
    <w:rsid w:val="00673A94"/>
    <w:rsid w:val="00681C95"/>
    <w:rsid w:val="006825FA"/>
    <w:rsid w:val="00695A5E"/>
    <w:rsid w:val="00697944"/>
    <w:rsid w:val="006A41CB"/>
    <w:rsid w:val="006A5D00"/>
    <w:rsid w:val="006A6474"/>
    <w:rsid w:val="006A6F5E"/>
    <w:rsid w:val="006B09CF"/>
    <w:rsid w:val="006B17C4"/>
    <w:rsid w:val="006B2D9B"/>
    <w:rsid w:val="006B7971"/>
    <w:rsid w:val="006C1D2C"/>
    <w:rsid w:val="006C2DA0"/>
    <w:rsid w:val="006C5A3B"/>
    <w:rsid w:val="006D0C07"/>
    <w:rsid w:val="006D11A9"/>
    <w:rsid w:val="006D19F0"/>
    <w:rsid w:val="006D34D2"/>
    <w:rsid w:val="006D369D"/>
    <w:rsid w:val="006D371B"/>
    <w:rsid w:val="006D3852"/>
    <w:rsid w:val="006D391B"/>
    <w:rsid w:val="006D39D1"/>
    <w:rsid w:val="006D3A57"/>
    <w:rsid w:val="006D3BB0"/>
    <w:rsid w:val="006D54EC"/>
    <w:rsid w:val="006D5B10"/>
    <w:rsid w:val="006D6E5A"/>
    <w:rsid w:val="006D7450"/>
    <w:rsid w:val="006E2A89"/>
    <w:rsid w:val="006E36FA"/>
    <w:rsid w:val="006F029B"/>
    <w:rsid w:val="006F1516"/>
    <w:rsid w:val="006F1E9F"/>
    <w:rsid w:val="006F5E7B"/>
    <w:rsid w:val="00701608"/>
    <w:rsid w:val="00702E4F"/>
    <w:rsid w:val="00702EF8"/>
    <w:rsid w:val="00703F4C"/>
    <w:rsid w:val="0070427F"/>
    <w:rsid w:val="00710720"/>
    <w:rsid w:val="00710B8B"/>
    <w:rsid w:val="00714E18"/>
    <w:rsid w:val="00715006"/>
    <w:rsid w:val="0071565F"/>
    <w:rsid w:val="00716092"/>
    <w:rsid w:val="007234A5"/>
    <w:rsid w:val="00730FC4"/>
    <w:rsid w:val="00732A92"/>
    <w:rsid w:val="00732F1C"/>
    <w:rsid w:val="00733D02"/>
    <w:rsid w:val="00733E3F"/>
    <w:rsid w:val="00735FED"/>
    <w:rsid w:val="00737ED0"/>
    <w:rsid w:val="00742A60"/>
    <w:rsid w:val="00743418"/>
    <w:rsid w:val="00743CD4"/>
    <w:rsid w:val="00747195"/>
    <w:rsid w:val="00752C2D"/>
    <w:rsid w:val="00755CBD"/>
    <w:rsid w:val="00757B26"/>
    <w:rsid w:val="007622BA"/>
    <w:rsid w:val="00762CFA"/>
    <w:rsid w:val="00766AD4"/>
    <w:rsid w:val="00766ED4"/>
    <w:rsid w:val="00770496"/>
    <w:rsid w:val="00772BD5"/>
    <w:rsid w:val="0077692F"/>
    <w:rsid w:val="00777088"/>
    <w:rsid w:val="00780419"/>
    <w:rsid w:val="00781052"/>
    <w:rsid w:val="00784892"/>
    <w:rsid w:val="00785A57"/>
    <w:rsid w:val="00785AA4"/>
    <w:rsid w:val="00785BE7"/>
    <w:rsid w:val="00787ABF"/>
    <w:rsid w:val="0079636C"/>
    <w:rsid w:val="00796603"/>
    <w:rsid w:val="00796EC8"/>
    <w:rsid w:val="007976DA"/>
    <w:rsid w:val="007A037C"/>
    <w:rsid w:val="007A0405"/>
    <w:rsid w:val="007A15AE"/>
    <w:rsid w:val="007A1894"/>
    <w:rsid w:val="007A77E2"/>
    <w:rsid w:val="007B0E89"/>
    <w:rsid w:val="007B209C"/>
    <w:rsid w:val="007B242D"/>
    <w:rsid w:val="007B41C1"/>
    <w:rsid w:val="007B775A"/>
    <w:rsid w:val="007B7A58"/>
    <w:rsid w:val="007C1C42"/>
    <w:rsid w:val="007C3EEE"/>
    <w:rsid w:val="007C543E"/>
    <w:rsid w:val="007C7D82"/>
    <w:rsid w:val="007D1714"/>
    <w:rsid w:val="007D72A7"/>
    <w:rsid w:val="007E0A7B"/>
    <w:rsid w:val="007E0BB3"/>
    <w:rsid w:val="007E18CD"/>
    <w:rsid w:val="007E6A4D"/>
    <w:rsid w:val="007E7119"/>
    <w:rsid w:val="007F1E5E"/>
    <w:rsid w:val="007F1F36"/>
    <w:rsid w:val="007F2199"/>
    <w:rsid w:val="007F24A6"/>
    <w:rsid w:val="007F2968"/>
    <w:rsid w:val="007F31AD"/>
    <w:rsid w:val="007F4F78"/>
    <w:rsid w:val="00800D49"/>
    <w:rsid w:val="00801F0F"/>
    <w:rsid w:val="00804025"/>
    <w:rsid w:val="008045A7"/>
    <w:rsid w:val="00805AB7"/>
    <w:rsid w:val="00812392"/>
    <w:rsid w:val="008124F4"/>
    <w:rsid w:val="0081742B"/>
    <w:rsid w:val="008176C1"/>
    <w:rsid w:val="00817B30"/>
    <w:rsid w:val="00831912"/>
    <w:rsid w:val="00832171"/>
    <w:rsid w:val="00834256"/>
    <w:rsid w:val="008354A5"/>
    <w:rsid w:val="00835EC0"/>
    <w:rsid w:val="00843F21"/>
    <w:rsid w:val="00844A2D"/>
    <w:rsid w:val="00851191"/>
    <w:rsid w:val="0085175F"/>
    <w:rsid w:val="00851F85"/>
    <w:rsid w:val="00853C32"/>
    <w:rsid w:val="00854659"/>
    <w:rsid w:val="008560D3"/>
    <w:rsid w:val="0085768B"/>
    <w:rsid w:val="00861A16"/>
    <w:rsid w:val="008625FD"/>
    <w:rsid w:val="00862A1C"/>
    <w:rsid w:val="00865BCB"/>
    <w:rsid w:val="00866376"/>
    <w:rsid w:val="00866C95"/>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0CA2"/>
    <w:rsid w:val="008A2ECE"/>
    <w:rsid w:val="008B13C7"/>
    <w:rsid w:val="008B22F4"/>
    <w:rsid w:val="008B32B7"/>
    <w:rsid w:val="008B5B29"/>
    <w:rsid w:val="008C1AA6"/>
    <w:rsid w:val="008C25DA"/>
    <w:rsid w:val="008C37C6"/>
    <w:rsid w:val="008C398A"/>
    <w:rsid w:val="008C3A5F"/>
    <w:rsid w:val="008C3BDB"/>
    <w:rsid w:val="008C460F"/>
    <w:rsid w:val="008C7B54"/>
    <w:rsid w:val="008D001A"/>
    <w:rsid w:val="008D29AC"/>
    <w:rsid w:val="008D2A4E"/>
    <w:rsid w:val="008D36E4"/>
    <w:rsid w:val="008D4E92"/>
    <w:rsid w:val="008E3A42"/>
    <w:rsid w:val="008E4A6D"/>
    <w:rsid w:val="008E53FE"/>
    <w:rsid w:val="008E65C1"/>
    <w:rsid w:val="008E7345"/>
    <w:rsid w:val="008E7DA5"/>
    <w:rsid w:val="008F0890"/>
    <w:rsid w:val="009000E7"/>
    <w:rsid w:val="00903762"/>
    <w:rsid w:val="00904527"/>
    <w:rsid w:val="0090517E"/>
    <w:rsid w:val="00906F97"/>
    <w:rsid w:val="00907AE3"/>
    <w:rsid w:val="00910F46"/>
    <w:rsid w:val="0091336B"/>
    <w:rsid w:val="00913F56"/>
    <w:rsid w:val="0091429F"/>
    <w:rsid w:val="00914C43"/>
    <w:rsid w:val="009159DC"/>
    <w:rsid w:val="009179CC"/>
    <w:rsid w:val="0092314F"/>
    <w:rsid w:val="00923B2B"/>
    <w:rsid w:val="00924D7F"/>
    <w:rsid w:val="00925726"/>
    <w:rsid w:val="00925D90"/>
    <w:rsid w:val="009263F6"/>
    <w:rsid w:val="0092719C"/>
    <w:rsid w:val="00931AFE"/>
    <w:rsid w:val="00932DCD"/>
    <w:rsid w:val="009358E2"/>
    <w:rsid w:val="0094558F"/>
    <w:rsid w:val="00947117"/>
    <w:rsid w:val="00951490"/>
    <w:rsid w:val="009523AB"/>
    <w:rsid w:val="009528B2"/>
    <w:rsid w:val="0095639A"/>
    <w:rsid w:val="00960E7C"/>
    <w:rsid w:val="009610C8"/>
    <w:rsid w:val="009621EF"/>
    <w:rsid w:val="00962C66"/>
    <w:rsid w:val="009640CB"/>
    <w:rsid w:val="0096605B"/>
    <w:rsid w:val="009660C4"/>
    <w:rsid w:val="00967AE7"/>
    <w:rsid w:val="00967DAA"/>
    <w:rsid w:val="009710CD"/>
    <w:rsid w:val="00973310"/>
    <w:rsid w:val="0097438B"/>
    <w:rsid w:val="00975BC3"/>
    <w:rsid w:val="0098049B"/>
    <w:rsid w:val="00981D4C"/>
    <w:rsid w:val="0098337A"/>
    <w:rsid w:val="0098482B"/>
    <w:rsid w:val="00985EBF"/>
    <w:rsid w:val="009874F8"/>
    <w:rsid w:val="00990E53"/>
    <w:rsid w:val="00993FE8"/>
    <w:rsid w:val="00994082"/>
    <w:rsid w:val="00997439"/>
    <w:rsid w:val="00997676"/>
    <w:rsid w:val="009A03BB"/>
    <w:rsid w:val="009A0FC1"/>
    <w:rsid w:val="009A282F"/>
    <w:rsid w:val="009A5423"/>
    <w:rsid w:val="009A68F9"/>
    <w:rsid w:val="009B23AC"/>
    <w:rsid w:val="009B2A21"/>
    <w:rsid w:val="009B2C6C"/>
    <w:rsid w:val="009B5039"/>
    <w:rsid w:val="009C03F0"/>
    <w:rsid w:val="009C0D47"/>
    <w:rsid w:val="009C292A"/>
    <w:rsid w:val="009C5080"/>
    <w:rsid w:val="009C5700"/>
    <w:rsid w:val="009C69B0"/>
    <w:rsid w:val="009D4724"/>
    <w:rsid w:val="009E095D"/>
    <w:rsid w:val="009E3634"/>
    <w:rsid w:val="009E3A9B"/>
    <w:rsid w:val="009E4BAB"/>
    <w:rsid w:val="009F2870"/>
    <w:rsid w:val="009F508A"/>
    <w:rsid w:val="009F5355"/>
    <w:rsid w:val="00A01D74"/>
    <w:rsid w:val="00A03AE9"/>
    <w:rsid w:val="00A057A2"/>
    <w:rsid w:val="00A069CB"/>
    <w:rsid w:val="00A11C55"/>
    <w:rsid w:val="00A12343"/>
    <w:rsid w:val="00A1270D"/>
    <w:rsid w:val="00A13297"/>
    <w:rsid w:val="00A1610D"/>
    <w:rsid w:val="00A27E39"/>
    <w:rsid w:val="00A30169"/>
    <w:rsid w:val="00A321F1"/>
    <w:rsid w:val="00A329D9"/>
    <w:rsid w:val="00A335CC"/>
    <w:rsid w:val="00A34406"/>
    <w:rsid w:val="00A3582D"/>
    <w:rsid w:val="00A401F0"/>
    <w:rsid w:val="00A40FC0"/>
    <w:rsid w:val="00A413E2"/>
    <w:rsid w:val="00A417D1"/>
    <w:rsid w:val="00A42EEB"/>
    <w:rsid w:val="00A43044"/>
    <w:rsid w:val="00A43F51"/>
    <w:rsid w:val="00A4554B"/>
    <w:rsid w:val="00A4796E"/>
    <w:rsid w:val="00A47CAC"/>
    <w:rsid w:val="00A543AB"/>
    <w:rsid w:val="00A56F8E"/>
    <w:rsid w:val="00A5751A"/>
    <w:rsid w:val="00A57802"/>
    <w:rsid w:val="00A656E1"/>
    <w:rsid w:val="00A71AFD"/>
    <w:rsid w:val="00A749D1"/>
    <w:rsid w:val="00A74DEB"/>
    <w:rsid w:val="00A74E87"/>
    <w:rsid w:val="00A77812"/>
    <w:rsid w:val="00A778D2"/>
    <w:rsid w:val="00A77EE9"/>
    <w:rsid w:val="00A822C7"/>
    <w:rsid w:val="00A873D9"/>
    <w:rsid w:val="00A9155A"/>
    <w:rsid w:val="00AA34BA"/>
    <w:rsid w:val="00AA54A9"/>
    <w:rsid w:val="00AB1500"/>
    <w:rsid w:val="00AC31A0"/>
    <w:rsid w:val="00AC53CE"/>
    <w:rsid w:val="00AD1A8E"/>
    <w:rsid w:val="00AD40C5"/>
    <w:rsid w:val="00AD4AB1"/>
    <w:rsid w:val="00AE0FEE"/>
    <w:rsid w:val="00AE2523"/>
    <w:rsid w:val="00AE2734"/>
    <w:rsid w:val="00AE4F62"/>
    <w:rsid w:val="00AE79B7"/>
    <w:rsid w:val="00AF1BF7"/>
    <w:rsid w:val="00AF3B37"/>
    <w:rsid w:val="00AF3DAA"/>
    <w:rsid w:val="00B01BA4"/>
    <w:rsid w:val="00B05D58"/>
    <w:rsid w:val="00B067DD"/>
    <w:rsid w:val="00B07F85"/>
    <w:rsid w:val="00B1127C"/>
    <w:rsid w:val="00B12496"/>
    <w:rsid w:val="00B12FD9"/>
    <w:rsid w:val="00B24F61"/>
    <w:rsid w:val="00B253E0"/>
    <w:rsid w:val="00B270EC"/>
    <w:rsid w:val="00B3009A"/>
    <w:rsid w:val="00B30199"/>
    <w:rsid w:val="00B3067A"/>
    <w:rsid w:val="00B334A7"/>
    <w:rsid w:val="00B37591"/>
    <w:rsid w:val="00B43786"/>
    <w:rsid w:val="00B441AA"/>
    <w:rsid w:val="00B44254"/>
    <w:rsid w:val="00B45FE8"/>
    <w:rsid w:val="00B4790B"/>
    <w:rsid w:val="00B514B0"/>
    <w:rsid w:val="00B533BA"/>
    <w:rsid w:val="00B55E7F"/>
    <w:rsid w:val="00B6298D"/>
    <w:rsid w:val="00B652C3"/>
    <w:rsid w:val="00B71282"/>
    <w:rsid w:val="00B73057"/>
    <w:rsid w:val="00B77953"/>
    <w:rsid w:val="00B77CC9"/>
    <w:rsid w:val="00B77F4F"/>
    <w:rsid w:val="00B82C4C"/>
    <w:rsid w:val="00B91D4C"/>
    <w:rsid w:val="00B9376D"/>
    <w:rsid w:val="00B954C4"/>
    <w:rsid w:val="00B959BC"/>
    <w:rsid w:val="00B972E1"/>
    <w:rsid w:val="00BA0B5B"/>
    <w:rsid w:val="00BA2769"/>
    <w:rsid w:val="00BA3585"/>
    <w:rsid w:val="00BA3F7B"/>
    <w:rsid w:val="00BA410E"/>
    <w:rsid w:val="00BA4BD1"/>
    <w:rsid w:val="00BA513F"/>
    <w:rsid w:val="00BA6E85"/>
    <w:rsid w:val="00BB01F6"/>
    <w:rsid w:val="00BB53D4"/>
    <w:rsid w:val="00BB547B"/>
    <w:rsid w:val="00BB6E6B"/>
    <w:rsid w:val="00BC0452"/>
    <w:rsid w:val="00BC1867"/>
    <w:rsid w:val="00BC48A8"/>
    <w:rsid w:val="00BC4F03"/>
    <w:rsid w:val="00BC610F"/>
    <w:rsid w:val="00BD1475"/>
    <w:rsid w:val="00BD1968"/>
    <w:rsid w:val="00BD306E"/>
    <w:rsid w:val="00BD30C9"/>
    <w:rsid w:val="00BD7C89"/>
    <w:rsid w:val="00BE269C"/>
    <w:rsid w:val="00BE3F4D"/>
    <w:rsid w:val="00BF3D2D"/>
    <w:rsid w:val="00BF537B"/>
    <w:rsid w:val="00BF5E98"/>
    <w:rsid w:val="00BF7361"/>
    <w:rsid w:val="00C04BD4"/>
    <w:rsid w:val="00C04F8F"/>
    <w:rsid w:val="00C053B7"/>
    <w:rsid w:val="00C07EA1"/>
    <w:rsid w:val="00C10BD8"/>
    <w:rsid w:val="00C10D5D"/>
    <w:rsid w:val="00C23C35"/>
    <w:rsid w:val="00C25810"/>
    <w:rsid w:val="00C31A34"/>
    <w:rsid w:val="00C32FC5"/>
    <w:rsid w:val="00C33AEE"/>
    <w:rsid w:val="00C33AEF"/>
    <w:rsid w:val="00C35BB8"/>
    <w:rsid w:val="00C374DF"/>
    <w:rsid w:val="00C37675"/>
    <w:rsid w:val="00C43039"/>
    <w:rsid w:val="00C43CC4"/>
    <w:rsid w:val="00C44288"/>
    <w:rsid w:val="00C44CB0"/>
    <w:rsid w:val="00C46313"/>
    <w:rsid w:val="00C50BA5"/>
    <w:rsid w:val="00C53C45"/>
    <w:rsid w:val="00C56960"/>
    <w:rsid w:val="00C602B6"/>
    <w:rsid w:val="00C6120B"/>
    <w:rsid w:val="00C61D5D"/>
    <w:rsid w:val="00C6243E"/>
    <w:rsid w:val="00C62E15"/>
    <w:rsid w:val="00C64BC5"/>
    <w:rsid w:val="00C67535"/>
    <w:rsid w:val="00C73CE3"/>
    <w:rsid w:val="00C73D81"/>
    <w:rsid w:val="00C768D6"/>
    <w:rsid w:val="00C77B6A"/>
    <w:rsid w:val="00C81413"/>
    <w:rsid w:val="00C82188"/>
    <w:rsid w:val="00C8272A"/>
    <w:rsid w:val="00C838ED"/>
    <w:rsid w:val="00C84009"/>
    <w:rsid w:val="00C84653"/>
    <w:rsid w:val="00C858ED"/>
    <w:rsid w:val="00C86661"/>
    <w:rsid w:val="00C905FC"/>
    <w:rsid w:val="00C92007"/>
    <w:rsid w:val="00C92C95"/>
    <w:rsid w:val="00C93200"/>
    <w:rsid w:val="00C9369C"/>
    <w:rsid w:val="00C9404B"/>
    <w:rsid w:val="00C944B0"/>
    <w:rsid w:val="00C9536B"/>
    <w:rsid w:val="00C95559"/>
    <w:rsid w:val="00C97252"/>
    <w:rsid w:val="00C973CE"/>
    <w:rsid w:val="00C97611"/>
    <w:rsid w:val="00CA14F2"/>
    <w:rsid w:val="00CA3918"/>
    <w:rsid w:val="00CA7E01"/>
    <w:rsid w:val="00CB0B0F"/>
    <w:rsid w:val="00CB5D1D"/>
    <w:rsid w:val="00CB6E99"/>
    <w:rsid w:val="00CB70AB"/>
    <w:rsid w:val="00CB7ACB"/>
    <w:rsid w:val="00CB7D2C"/>
    <w:rsid w:val="00CC0A31"/>
    <w:rsid w:val="00CC250F"/>
    <w:rsid w:val="00CC2526"/>
    <w:rsid w:val="00CC6409"/>
    <w:rsid w:val="00CC65F1"/>
    <w:rsid w:val="00CD063A"/>
    <w:rsid w:val="00CD0C0A"/>
    <w:rsid w:val="00CD1EB8"/>
    <w:rsid w:val="00CD2FDB"/>
    <w:rsid w:val="00CD3496"/>
    <w:rsid w:val="00CD39A0"/>
    <w:rsid w:val="00CD3B8B"/>
    <w:rsid w:val="00CD3CB7"/>
    <w:rsid w:val="00CD499A"/>
    <w:rsid w:val="00CD7CFC"/>
    <w:rsid w:val="00CD7FAD"/>
    <w:rsid w:val="00CE404F"/>
    <w:rsid w:val="00CE4247"/>
    <w:rsid w:val="00CE7061"/>
    <w:rsid w:val="00CE7314"/>
    <w:rsid w:val="00CE73D1"/>
    <w:rsid w:val="00CE7614"/>
    <w:rsid w:val="00CE7CD4"/>
    <w:rsid w:val="00CF147D"/>
    <w:rsid w:val="00CF1E7E"/>
    <w:rsid w:val="00CF502A"/>
    <w:rsid w:val="00D00CAE"/>
    <w:rsid w:val="00D041DC"/>
    <w:rsid w:val="00D05246"/>
    <w:rsid w:val="00D066A5"/>
    <w:rsid w:val="00D10CA2"/>
    <w:rsid w:val="00D12BB0"/>
    <w:rsid w:val="00D130AF"/>
    <w:rsid w:val="00D1549C"/>
    <w:rsid w:val="00D154ED"/>
    <w:rsid w:val="00D159D4"/>
    <w:rsid w:val="00D15B54"/>
    <w:rsid w:val="00D1621B"/>
    <w:rsid w:val="00D21388"/>
    <w:rsid w:val="00D22E05"/>
    <w:rsid w:val="00D23EFF"/>
    <w:rsid w:val="00D24B6F"/>
    <w:rsid w:val="00D269BE"/>
    <w:rsid w:val="00D26B56"/>
    <w:rsid w:val="00D26BDA"/>
    <w:rsid w:val="00D270B7"/>
    <w:rsid w:val="00D273CF"/>
    <w:rsid w:val="00D27422"/>
    <w:rsid w:val="00D27A9A"/>
    <w:rsid w:val="00D31831"/>
    <w:rsid w:val="00D3234B"/>
    <w:rsid w:val="00D3771F"/>
    <w:rsid w:val="00D40271"/>
    <w:rsid w:val="00D44ED7"/>
    <w:rsid w:val="00D47D60"/>
    <w:rsid w:val="00D500A9"/>
    <w:rsid w:val="00D515DE"/>
    <w:rsid w:val="00D547CC"/>
    <w:rsid w:val="00D54F53"/>
    <w:rsid w:val="00D55068"/>
    <w:rsid w:val="00D55A1B"/>
    <w:rsid w:val="00D55A6F"/>
    <w:rsid w:val="00D5696D"/>
    <w:rsid w:val="00D57DBE"/>
    <w:rsid w:val="00D6119E"/>
    <w:rsid w:val="00D64617"/>
    <w:rsid w:val="00D6482C"/>
    <w:rsid w:val="00D64C22"/>
    <w:rsid w:val="00D64F66"/>
    <w:rsid w:val="00D656C6"/>
    <w:rsid w:val="00D707A1"/>
    <w:rsid w:val="00D70A77"/>
    <w:rsid w:val="00D72BC9"/>
    <w:rsid w:val="00D760F1"/>
    <w:rsid w:val="00D762A8"/>
    <w:rsid w:val="00D76B08"/>
    <w:rsid w:val="00D77877"/>
    <w:rsid w:val="00D82901"/>
    <w:rsid w:val="00D8439F"/>
    <w:rsid w:val="00D84686"/>
    <w:rsid w:val="00D872B1"/>
    <w:rsid w:val="00D875DF"/>
    <w:rsid w:val="00D87DB8"/>
    <w:rsid w:val="00D9569E"/>
    <w:rsid w:val="00D97DCD"/>
    <w:rsid w:val="00D97E75"/>
    <w:rsid w:val="00DA0E12"/>
    <w:rsid w:val="00DA1482"/>
    <w:rsid w:val="00DA38F4"/>
    <w:rsid w:val="00DA512D"/>
    <w:rsid w:val="00DA7EC0"/>
    <w:rsid w:val="00DB26D1"/>
    <w:rsid w:val="00DB2923"/>
    <w:rsid w:val="00DB4651"/>
    <w:rsid w:val="00DB478E"/>
    <w:rsid w:val="00DB5F55"/>
    <w:rsid w:val="00DB7EDE"/>
    <w:rsid w:val="00DC18D4"/>
    <w:rsid w:val="00DC1CA5"/>
    <w:rsid w:val="00DC241F"/>
    <w:rsid w:val="00DC342D"/>
    <w:rsid w:val="00DD000C"/>
    <w:rsid w:val="00DD4A2B"/>
    <w:rsid w:val="00DD6E78"/>
    <w:rsid w:val="00DE02B5"/>
    <w:rsid w:val="00DE1797"/>
    <w:rsid w:val="00DE2669"/>
    <w:rsid w:val="00DE58C4"/>
    <w:rsid w:val="00DE65F5"/>
    <w:rsid w:val="00DF060A"/>
    <w:rsid w:val="00DF0F1F"/>
    <w:rsid w:val="00DF3887"/>
    <w:rsid w:val="00DF462F"/>
    <w:rsid w:val="00DF5B69"/>
    <w:rsid w:val="00DF6539"/>
    <w:rsid w:val="00DF6F35"/>
    <w:rsid w:val="00DF6FA6"/>
    <w:rsid w:val="00DF73B4"/>
    <w:rsid w:val="00E0042C"/>
    <w:rsid w:val="00E01470"/>
    <w:rsid w:val="00E02131"/>
    <w:rsid w:val="00E027AD"/>
    <w:rsid w:val="00E02E13"/>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7B6C"/>
    <w:rsid w:val="00E47C56"/>
    <w:rsid w:val="00E53CC4"/>
    <w:rsid w:val="00E57C4A"/>
    <w:rsid w:val="00E61E16"/>
    <w:rsid w:val="00E640C9"/>
    <w:rsid w:val="00E65D66"/>
    <w:rsid w:val="00E66E24"/>
    <w:rsid w:val="00E676FA"/>
    <w:rsid w:val="00E67D90"/>
    <w:rsid w:val="00E7181E"/>
    <w:rsid w:val="00E75864"/>
    <w:rsid w:val="00E77391"/>
    <w:rsid w:val="00E77905"/>
    <w:rsid w:val="00E801BA"/>
    <w:rsid w:val="00E82C56"/>
    <w:rsid w:val="00E83F21"/>
    <w:rsid w:val="00E8465F"/>
    <w:rsid w:val="00E95309"/>
    <w:rsid w:val="00E966D6"/>
    <w:rsid w:val="00E975D4"/>
    <w:rsid w:val="00EA234B"/>
    <w:rsid w:val="00EB123F"/>
    <w:rsid w:val="00EB1B28"/>
    <w:rsid w:val="00EB203E"/>
    <w:rsid w:val="00EB4511"/>
    <w:rsid w:val="00EB5214"/>
    <w:rsid w:val="00EB5AC0"/>
    <w:rsid w:val="00EB74CA"/>
    <w:rsid w:val="00EC07E9"/>
    <w:rsid w:val="00EC2293"/>
    <w:rsid w:val="00EC2A66"/>
    <w:rsid w:val="00EC3A40"/>
    <w:rsid w:val="00EC542A"/>
    <w:rsid w:val="00EC6839"/>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0D91"/>
    <w:rsid w:val="00F01F71"/>
    <w:rsid w:val="00F02EB1"/>
    <w:rsid w:val="00F03311"/>
    <w:rsid w:val="00F03EC0"/>
    <w:rsid w:val="00F03EDF"/>
    <w:rsid w:val="00F0555E"/>
    <w:rsid w:val="00F10E5D"/>
    <w:rsid w:val="00F10E8F"/>
    <w:rsid w:val="00F11938"/>
    <w:rsid w:val="00F14315"/>
    <w:rsid w:val="00F14436"/>
    <w:rsid w:val="00F156C1"/>
    <w:rsid w:val="00F1671A"/>
    <w:rsid w:val="00F16D10"/>
    <w:rsid w:val="00F172A2"/>
    <w:rsid w:val="00F2488D"/>
    <w:rsid w:val="00F2570E"/>
    <w:rsid w:val="00F310D0"/>
    <w:rsid w:val="00F32BF4"/>
    <w:rsid w:val="00F3396D"/>
    <w:rsid w:val="00F3659F"/>
    <w:rsid w:val="00F40C19"/>
    <w:rsid w:val="00F429A9"/>
    <w:rsid w:val="00F42D5A"/>
    <w:rsid w:val="00F4391F"/>
    <w:rsid w:val="00F5255F"/>
    <w:rsid w:val="00F56DE6"/>
    <w:rsid w:val="00F608DF"/>
    <w:rsid w:val="00F613E6"/>
    <w:rsid w:val="00F6158D"/>
    <w:rsid w:val="00F63AAE"/>
    <w:rsid w:val="00F67785"/>
    <w:rsid w:val="00F729F2"/>
    <w:rsid w:val="00F7545A"/>
    <w:rsid w:val="00F75DDA"/>
    <w:rsid w:val="00F76627"/>
    <w:rsid w:val="00F8011D"/>
    <w:rsid w:val="00F8244F"/>
    <w:rsid w:val="00F86BB7"/>
    <w:rsid w:val="00F86CDE"/>
    <w:rsid w:val="00F87839"/>
    <w:rsid w:val="00F904B0"/>
    <w:rsid w:val="00F96E30"/>
    <w:rsid w:val="00F96FD7"/>
    <w:rsid w:val="00FA2119"/>
    <w:rsid w:val="00FB05AB"/>
    <w:rsid w:val="00FB493D"/>
    <w:rsid w:val="00FC19E6"/>
    <w:rsid w:val="00FC237D"/>
    <w:rsid w:val="00FC5A5D"/>
    <w:rsid w:val="00FC6954"/>
    <w:rsid w:val="00FC758F"/>
    <w:rsid w:val="00FD22E3"/>
    <w:rsid w:val="00FD5AEC"/>
    <w:rsid w:val="00FD7079"/>
    <w:rsid w:val="00FD7647"/>
    <w:rsid w:val="00FE12F4"/>
    <w:rsid w:val="00FE277F"/>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CE404F"/>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CE404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2"/>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CE404F"/>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CE404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2"/>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06850407">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ep-achats-generaux@chu-angers.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oleObject" Target="embeddings/Microsoft_Word_97_-_2003_Document1.doc"/><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indices.insee.f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B2503"/>
    <w:rsid w:val="000D302A"/>
    <w:rsid w:val="000E4212"/>
    <w:rsid w:val="001956B4"/>
    <w:rsid w:val="00201DED"/>
    <w:rsid w:val="0029407F"/>
    <w:rsid w:val="00361326"/>
    <w:rsid w:val="003D4F82"/>
    <w:rsid w:val="00447E1D"/>
    <w:rsid w:val="00474DED"/>
    <w:rsid w:val="00531D2D"/>
    <w:rsid w:val="0058578C"/>
    <w:rsid w:val="005D01F1"/>
    <w:rsid w:val="006A3E08"/>
    <w:rsid w:val="00716B81"/>
    <w:rsid w:val="00750AB7"/>
    <w:rsid w:val="00852EBD"/>
    <w:rsid w:val="008D2761"/>
    <w:rsid w:val="008D7104"/>
    <w:rsid w:val="0090424D"/>
    <w:rsid w:val="009278E0"/>
    <w:rsid w:val="009339E9"/>
    <w:rsid w:val="00934B57"/>
    <w:rsid w:val="00A52D85"/>
    <w:rsid w:val="00A74B41"/>
    <w:rsid w:val="00AB3DE3"/>
    <w:rsid w:val="00B9647C"/>
    <w:rsid w:val="00C135AD"/>
    <w:rsid w:val="00CA03DB"/>
    <w:rsid w:val="00CB5FE2"/>
    <w:rsid w:val="00CC098A"/>
    <w:rsid w:val="00DB1FE8"/>
    <w:rsid w:val="00F348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ADECC-5422-4549-9DFC-FE6C17F3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24</Pages>
  <Words>11815</Words>
  <Characters>64988</Characters>
  <Application>Microsoft Office Word</Application>
  <DocSecurity>0</DocSecurity>
  <Lines>541</Lines>
  <Paragraphs>153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76650</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TROUILLAS JEAN-YVES</cp:lastModifiedBy>
  <cp:revision>105</cp:revision>
  <cp:lastPrinted>2025-02-13T07:55:00Z</cp:lastPrinted>
  <dcterms:created xsi:type="dcterms:W3CDTF">2025-07-29T12:37:00Z</dcterms:created>
  <dcterms:modified xsi:type="dcterms:W3CDTF">2026-02-18T15:13:00Z</dcterms:modified>
</cp:coreProperties>
</file>